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1F10" w14:textId="77777777" w:rsidR="00E0684E" w:rsidRDefault="00E0684E">
      <w:pPr>
        <w:jc w:val="center"/>
        <w:rPr>
          <w:b/>
          <w:color w:val="000099"/>
          <w:sz w:val="72"/>
          <w:szCs w:val="72"/>
        </w:rPr>
      </w:pPr>
      <w:bookmarkStart w:id="0" w:name="_gjdgxs" w:colFirst="0" w:colLast="0"/>
      <w:bookmarkEnd w:id="0"/>
    </w:p>
    <w:p w14:paraId="3F6E9323" w14:textId="77777777" w:rsidR="00E0684E" w:rsidRDefault="009E765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3091974" wp14:editId="2F224DE9">
            <wp:extent cx="3277030" cy="299443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030" cy="2994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F75F7" w14:textId="77777777" w:rsidR="00E0684E" w:rsidRDefault="009E7652">
      <w:pPr>
        <w:jc w:val="center"/>
        <w:rPr>
          <w:b/>
          <w:color w:val="000099"/>
          <w:sz w:val="88"/>
          <w:szCs w:val="88"/>
        </w:rPr>
      </w:pPr>
      <w:r>
        <w:rPr>
          <w:b/>
          <w:color w:val="000099"/>
          <w:sz w:val="88"/>
          <w:szCs w:val="88"/>
        </w:rPr>
        <w:t>Kształcenie oparte na “misjach” - przewodnik dla szkół</w:t>
      </w:r>
    </w:p>
    <w:p w14:paraId="3C2D4CD0" w14:textId="77777777" w:rsidR="00E0684E" w:rsidRDefault="00E0684E">
      <w:pPr>
        <w:rPr>
          <w:b/>
          <w:color w:val="000099"/>
          <w:sz w:val="72"/>
          <w:szCs w:val="72"/>
        </w:rPr>
      </w:pPr>
    </w:p>
    <w:p w14:paraId="30E8975D" w14:textId="77777777" w:rsidR="00E0684E" w:rsidRDefault="009E7652">
      <w:pPr>
        <w:jc w:val="center"/>
        <w:rPr>
          <w:b/>
          <w:color w:val="000099"/>
          <w:sz w:val="62"/>
          <w:szCs w:val="62"/>
        </w:rPr>
      </w:pPr>
      <w:r>
        <w:rPr>
          <w:b/>
          <w:color w:val="000099"/>
          <w:sz w:val="62"/>
          <w:szCs w:val="62"/>
        </w:rPr>
        <w:t>Jak wdrażać misje prowadzone przez uczniów w Twojej szkole</w:t>
      </w:r>
    </w:p>
    <w:p w14:paraId="66038F6B" w14:textId="77777777" w:rsidR="00E0684E" w:rsidRDefault="00E0684E">
      <w:pPr>
        <w:jc w:val="center"/>
      </w:pPr>
    </w:p>
    <w:p w14:paraId="31A1E466" w14:textId="77777777" w:rsidR="00E0684E" w:rsidRDefault="00E0684E">
      <w:pPr>
        <w:jc w:val="center"/>
      </w:pPr>
    </w:p>
    <w:p w14:paraId="2AC3DF71" w14:textId="77777777" w:rsidR="00E0684E" w:rsidRDefault="00E0684E">
      <w:pPr>
        <w:jc w:val="center"/>
      </w:pPr>
    </w:p>
    <w:p w14:paraId="375FC958" w14:textId="77777777" w:rsidR="00E0684E" w:rsidRDefault="00E0684E">
      <w:pPr>
        <w:jc w:val="center"/>
      </w:pPr>
    </w:p>
    <w:p w14:paraId="70BBFFE5" w14:textId="77777777" w:rsidR="00E0684E" w:rsidRDefault="009E7652">
      <w:r>
        <w:rPr>
          <w:noProof/>
        </w:rPr>
        <w:drawing>
          <wp:inline distT="0" distB="0" distL="0" distR="0" wp14:anchorId="5213A428" wp14:editId="568D7B6E">
            <wp:extent cx="3969069" cy="8144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9069" cy="81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7754E69B" w14:textId="77777777" w:rsidR="00E0684E" w:rsidRDefault="009E7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lastRenderedPageBreak/>
        <w:t xml:space="preserve">Wprowadzenie </w:t>
      </w:r>
    </w:p>
    <w:p w14:paraId="0F1FB03D" w14:textId="77777777" w:rsidR="00E0684E" w:rsidRDefault="00E0684E">
      <w:pPr>
        <w:rPr>
          <w:b/>
        </w:rPr>
      </w:pPr>
    </w:p>
    <w:p w14:paraId="4DB8C53D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 tym przewodniku</w:t>
      </w:r>
    </w:p>
    <w:p w14:paraId="44738E06" w14:textId="77777777" w:rsidR="00E0684E" w:rsidRDefault="009E7652">
      <w:pPr>
        <w:spacing w:line="276" w:lineRule="auto"/>
      </w:pPr>
      <w:r>
        <w:t xml:space="preserve">Przewodnik ten został przygotowany dla </w:t>
      </w:r>
      <w:r>
        <w:rPr>
          <w:i/>
        </w:rPr>
        <w:t xml:space="preserve">nauczycieli </w:t>
      </w:r>
      <w:r>
        <w:t>i</w:t>
      </w:r>
      <w:r>
        <w:rPr>
          <w:i/>
        </w:rPr>
        <w:t xml:space="preserve"> dyrektorów szkół,</w:t>
      </w:r>
      <w:r>
        <w:t xml:space="preserve"> aby dostarczyć porady dotyczące tego, jak wspierać prowadzone przez uczniów projekty zmian („misje”) w ich szkołach bez zakłócania całego szkolnego programu nauczania. Tym materiałom towarzyszy nasze wideo projektowe, w którym sami uczniowie wyjaśniają wp</w:t>
      </w:r>
      <w:r>
        <w:t xml:space="preserve">ływ, jaki wywarło na nich „uczenie się oparte na misji”. </w:t>
      </w:r>
    </w:p>
    <w:p w14:paraId="201C665B" w14:textId="77777777" w:rsidR="00E0684E" w:rsidRDefault="00E0684E">
      <w:pPr>
        <w:spacing w:line="276" w:lineRule="auto"/>
      </w:pPr>
    </w:p>
    <w:p w14:paraId="7C8F734B" w14:textId="2F8997C9" w:rsidR="00E0684E" w:rsidRDefault="009E7652">
      <w:pPr>
        <w:spacing w:line="276" w:lineRule="auto"/>
      </w:pPr>
      <w:r>
        <w:t>Po tym krótkim wprowadzeniu, przewodnich omówi przedmiotowe kwestie w pięciu</w:t>
      </w:r>
      <w:r>
        <w:t xml:space="preserve"> kolejnych częściach: </w:t>
      </w:r>
    </w:p>
    <w:p w14:paraId="2646F3F7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B0A1DFB" w14:textId="77777777" w:rsidR="00E0684E" w:rsidRDefault="009E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99"/>
        </w:rPr>
      </w:pPr>
      <w:r>
        <w:rPr>
          <w:b/>
          <w:color w:val="000099"/>
        </w:rPr>
        <w:t xml:space="preserve">Część 2: Korzyści płynące z misji prowadzonych przez uczniów </w:t>
      </w:r>
      <w:r>
        <w:rPr>
          <w:color w:val="000099"/>
        </w:rPr>
        <w:t>(s. 3)</w:t>
      </w:r>
      <w:r>
        <w:rPr>
          <w:b/>
          <w:color w:val="000099"/>
        </w:rPr>
        <w:br/>
      </w:r>
    </w:p>
    <w:p w14:paraId="1E2CD218" w14:textId="77777777" w:rsidR="00E0684E" w:rsidRDefault="009E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99"/>
        </w:rPr>
      </w:pPr>
      <w:r>
        <w:rPr>
          <w:b/>
          <w:color w:val="000099"/>
        </w:rPr>
        <w:t xml:space="preserve">Część 3: Realizacja misji krok po kroku </w:t>
      </w:r>
      <w:r>
        <w:rPr>
          <w:color w:val="000099"/>
        </w:rPr>
        <w:t>(s. 6)</w:t>
      </w:r>
      <w:r>
        <w:rPr>
          <w:b/>
          <w:color w:val="000099"/>
        </w:rPr>
        <w:br/>
      </w:r>
    </w:p>
    <w:p w14:paraId="3884A721" w14:textId="77777777" w:rsidR="00E0684E" w:rsidRDefault="009E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99"/>
        </w:rPr>
      </w:pPr>
      <w:r>
        <w:rPr>
          <w:b/>
          <w:color w:val="000099"/>
        </w:rPr>
        <w:t xml:space="preserve">Część 4: </w:t>
      </w:r>
      <w:r>
        <w:rPr>
          <w:b/>
          <w:color w:val="000099"/>
        </w:rPr>
        <w:t>Wspomaganie</w:t>
      </w:r>
      <w:r>
        <w:rPr>
          <w:b/>
          <w:color w:val="000099"/>
        </w:rPr>
        <w:t xml:space="preserve"> misji prowadzonych przez uczniów: rola nauczyciela </w:t>
      </w:r>
      <w:r>
        <w:rPr>
          <w:color w:val="000099"/>
        </w:rPr>
        <w:t>(s.8)</w:t>
      </w:r>
      <w:r>
        <w:rPr>
          <w:b/>
          <w:color w:val="000099"/>
        </w:rPr>
        <w:t xml:space="preserve"> </w:t>
      </w:r>
      <w:r>
        <w:rPr>
          <w:b/>
          <w:color w:val="000099"/>
        </w:rPr>
        <w:br/>
      </w:r>
    </w:p>
    <w:p w14:paraId="540C709B" w14:textId="77777777" w:rsidR="00E0684E" w:rsidRDefault="009E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99"/>
        </w:rPr>
      </w:pPr>
      <w:r>
        <w:rPr>
          <w:b/>
          <w:color w:val="000099"/>
        </w:rPr>
        <w:t xml:space="preserve">Część 5: Wymiar międzynarodowy </w:t>
      </w:r>
      <w:r>
        <w:rPr>
          <w:color w:val="000099"/>
        </w:rPr>
        <w:t>(s.10)</w:t>
      </w:r>
      <w:r>
        <w:rPr>
          <w:b/>
          <w:color w:val="000099"/>
        </w:rPr>
        <w:br/>
      </w:r>
    </w:p>
    <w:p w14:paraId="7C48DF6B" w14:textId="77777777" w:rsidR="00E0684E" w:rsidRDefault="009E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99"/>
        </w:rPr>
      </w:pPr>
      <w:r>
        <w:rPr>
          <w:b/>
          <w:color w:val="000099"/>
        </w:rPr>
        <w:t xml:space="preserve">Część 6: Utrzymanie </w:t>
      </w:r>
      <w:r>
        <w:rPr>
          <w:b/>
          <w:color w:val="000099"/>
        </w:rPr>
        <w:t xml:space="preserve">tempa w perspektywie długoterminowej </w:t>
      </w:r>
      <w:r>
        <w:rPr>
          <w:color w:val="000099"/>
        </w:rPr>
        <w:t>(s.11)</w:t>
      </w:r>
    </w:p>
    <w:p w14:paraId="12B00868" w14:textId="77777777" w:rsidR="00E0684E" w:rsidRDefault="00E0684E">
      <w:pPr>
        <w:rPr>
          <w:b/>
        </w:rPr>
      </w:pPr>
    </w:p>
    <w:p w14:paraId="063F2D11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Dlaczego uczenie się oparte na misji?</w:t>
      </w:r>
    </w:p>
    <w:p w14:paraId="40B089E4" w14:textId="46FC3C32" w:rsidR="00E0684E" w:rsidRDefault="009E7652">
      <w:pPr>
        <w:spacing w:line="276" w:lineRule="auto"/>
      </w:pPr>
      <w:r>
        <w:t>Wyzwania gospodarcze i środowiskowe stawiają młodych ludzi przed perspektywą ogromnych, ale i nieprzewidywalnych zmian</w:t>
      </w:r>
      <w:r>
        <w:t>. Może to prowadzić do poczucia bezsilności i niepokoj</w:t>
      </w:r>
      <w:r>
        <w:t>u. Nic więc dziwnego, że wielu młodych ludzi ma problemy ze zdrowiem psychicznym. Życie uczniów szkół średnich jest często zdominowane przez ich pracę akademicką i egzaminy, a oni sami mają niewielkie możliwości dokonania zmian społecznych lub rozwijania s</w:t>
      </w:r>
      <w:r>
        <w:t xml:space="preserve">wojej </w:t>
      </w:r>
      <w:r>
        <w:rPr>
          <w:i/>
        </w:rPr>
        <w:t>podmiotowości</w:t>
      </w:r>
      <w:r>
        <w:t xml:space="preserve">. Mimo to oczekuje się, że młodzi ludzie będą gotowi w pełni zaangażować się w życie społeczne jako obywatele po ukończenia szkoły. </w:t>
      </w:r>
    </w:p>
    <w:p w14:paraId="4FA6C9D1" w14:textId="77777777" w:rsidR="00E0684E" w:rsidRDefault="00E0684E">
      <w:pPr>
        <w:spacing w:line="276" w:lineRule="auto"/>
      </w:pPr>
    </w:p>
    <w:p w14:paraId="4C993689" w14:textId="77777777" w:rsidR="00E0684E" w:rsidRDefault="009E7652">
      <w:pPr>
        <w:spacing w:line="276" w:lineRule="auto"/>
      </w:pPr>
      <w:r>
        <w:t>To właśnie ta sytuacja skłoniła nasz projekt „</w:t>
      </w:r>
      <w:proofErr w:type="spellStart"/>
      <w:r>
        <w:t>Mission-based</w:t>
      </w:r>
      <w:proofErr w:type="spellEnd"/>
      <w:r>
        <w:t xml:space="preserve"> Learning” (MBL) do pracy z uczniami szkół ś</w:t>
      </w:r>
      <w:r>
        <w:t xml:space="preserve">rednich w pięciu krajach, aby pomóc im w prowadzeniu własnych misji przeprowadzania zmian w ich społecznościach, mając na celu przede wszystkim wzmocnienie ich poczucia sprawczości. </w:t>
      </w:r>
    </w:p>
    <w:p w14:paraId="2CCDF6EB" w14:textId="77777777" w:rsidR="00E0684E" w:rsidRDefault="00E0684E">
      <w:pPr>
        <w:spacing w:line="276" w:lineRule="auto"/>
      </w:pPr>
    </w:p>
    <w:p w14:paraId="74866458" w14:textId="77777777" w:rsidR="00E0684E" w:rsidRDefault="009E7652">
      <w:pPr>
        <w:spacing w:line="276" w:lineRule="auto"/>
      </w:pPr>
      <w:r>
        <w:t xml:space="preserve">Koncepcja leżąca u podstaw tego projektu to „kompetencja do działania”. </w:t>
      </w:r>
      <w:r>
        <w:t>Posiadanie kompetencji do działania oznacza, że ​​posiadamy umiejętności, wiedzę, pewność siebie i motywację do podjęcia działań w danej sprawie. Termin „działanie” ma bardzo specyficzne znaczenie, które wynosi je ponad wszelkie inne działania; muszą być s</w:t>
      </w:r>
      <w:r>
        <w:t xml:space="preserve">pełnione dwa kryteria: </w:t>
      </w:r>
    </w:p>
    <w:p w14:paraId="62C46F0A" w14:textId="77777777" w:rsidR="00E0684E" w:rsidRDefault="009E7652">
      <w:pPr>
        <w:spacing w:line="276" w:lineRule="auto"/>
        <w:ind w:firstLine="720"/>
      </w:pPr>
      <w:r>
        <w:t>(1) uczniowie sami decydują, co mają robić (</w:t>
      </w:r>
      <w:r>
        <w:rPr>
          <w:i/>
        </w:rPr>
        <w:t>nie</w:t>
      </w:r>
      <w:r>
        <w:t xml:space="preserve"> nauczyciel) </w:t>
      </w:r>
    </w:p>
    <w:p w14:paraId="24E4C234" w14:textId="77777777" w:rsidR="00E0684E" w:rsidRDefault="009E7652">
      <w:pPr>
        <w:spacing w:line="276" w:lineRule="auto"/>
        <w:ind w:firstLine="720"/>
      </w:pPr>
      <w:r>
        <w:lastRenderedPageBreak/>
        <w:t xml:space="preserve">(2) działanie powinno mieć na celu doprowadzenie do zmiany. </w:t>
      </w:r>
    </w:p>
    <w:p w14:paraId="76FB0A1F" w14:textId="77777777" w:rsidR="00E0684E" w:rsidRDefault="009E7652">
      <w:pPr>
        <w:spacing w:line="276" w:lineRule="auto"/>
      </w:pPr>
      <w:r>
        <w:t>Jeśli którekolwiek z tych dwóch kryteriów nie jest spełnione, dama aktywność może nadal mieć wartość edukacyjn</w:t>
      </w:r>
      <w:r>
        <w:t xml:space="preserve">ą, ale nie jest działaniem.   </w:t>
      </w:r>
    </w:p>
    <w:p w14:paraId="17C0412C" w14:textId="77777777" w:rsidR="00E0684E" w:rsidRDefault="00E0684E">
      <w:pPr>
        <w:spacing w:line="276" w:lineRule="auto"/>
      </w:pPr>
    </w:p>
    <w:p w14:paraId="4590FCD7" w14:textId="77777777" w:rsidR="00E0684E" w:rsidRDefault="009E7652">
      <w:pPr>
        <w:spacing w:line="276" w:lineRule="auto"/>
      </w:pPr>
      <w:r>
        <w:rPr>
          <w:color w:val="000099"/>
        </w:rPr>
        <w:t xml:space="preserve">Lista partnerów projektu znajduje się w Załączniku 1. Więcej informacji na stronie: </w:t>
      </w:r>
      <w:hyperlink r:id="rId9">
        <w:r>
          <w:rPr>
            <w:color w:val="0563C1"/>
            <w:u w:val="single"/>
          </w:rPr>
          <w:t>http://missions4change.org</w:t>
        </w:r>
      </w:hyperlink>
      <w:r>
        <w:t xml:space="preserve"> </w:t>
      </w:r>
    </w:p>
    <w:p w14:paraId="6640A55C" w14:textId="77777777" w:rsidR="00E0684E" w:rsidRDefault="00E0684E">
      <w:pPr>
        <w:spacing w:line="276" w:lineRule="auto"/>
      </w:pPr>
    </w:p>
    <w:p w14:paraId="5914B1C8" w14:textId="77777777" w:rsidR="00E0684E" w:rsidRDefault="00E0684E">
      <w:pPr>
        <w:spacing w:line="276" w:lineRule="auto"/>
      </w:pPr>
    </w:p>
    <w:p w14:paraId="09F52D10" w14:textId="77777777" w:rsidR="00E0684E" w:rsidRDefault="009E7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Korzyści płynące z misji prowadzonych przez uczniów</w:t>
      </w:r>
    </w:p>
    <w:p w14:paraId="1DCE6567" w14:textId="77777777" w:rsidR="00E0684E" w:rsidRDefault="00E0684E">
      <w:pPr>
        <w:spacing w:line="276" w:lineRule="auto"/>
        <w:rPr>
          <w:sz w:val="22"/>
          <w:szCs w:val="22"/>
        </w:rPr>
      </w:pPr>
    </w:p>
    <w:p w14:paraId="1214E8CD" w14:textId="309597FE" w:rsidR="00E0684E" w:rsidRDefault="009E76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Kształcenie oparte</w:t>
      </w:r>
      <w:r>
        <w:rPr>
          <w:sz w:val="22"/>
          <w:szCs w:val="22"/>
        </w:rPr>
        <w:t xml:space="preserve"> na misji nadal nie jest powszechne w większości szkół i </w:t>
      </w:r>
      <w:proofErr w:type="gramStart"/>
      <w:r>
        <w:rPr>
          <w:sz w:val="22"/>
          <w:szCs w:val="22"/>
        </w:rPr>
        <w:t>dlatego  w</w:t>
      </w:r>
      <w:proofErr w:type="gramEnd"/>
      <w:r>
        <w:rPr>
          <w:sz w:val="22"/>
          <w:szCs w:val="22"/>
        </w:rPr>
        <w:t xml:space="preserve"> tej części wyjaśniamy dlaczego szkoły mogą zechcieć zastosować takie podejście edukacyjne.</w:t>
      </w:r>
    </w:p>
    <w:p w14:paraId="4733C5C8" w14:textId="77777777" w:rsidR="00E0684E" w:rsidRDefault="00E0684E">
      <w:pPr>
        <w:spacing w:line="259" w:lineRule="auto"/>
      </w:pPr>
    </w:p>
    <w:p w14:paraId="2837642C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Korzyści dla szkoły </w:t>
      </w:r>
    </w:p>
    <w:p w14:paraId="700AAFA4" w14:textId="7777777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 xml:space="preserve"> tylko uczniowie mogą wiele zyskać dzięki takiemu podejściu. Dyrektorzy szkół i nauczyciele, którzy wzięli udział w projekcie MBL, stwierdzali, że: </w:t>
      </w:r>
    </w:p>
    <w:p w14:paraId="6501279A" w14:textId="77777777" w:rsidR="00E0684E" w:rsidRDefault="00E0684E">
      <w:pPr>
        <w:rPr>
          <w:sz w:val="22"/>
          <w:szCs w:val="22"/>
        </w:rPr>
      </w:pPr>
    </w:p>
    <w:p w14:paraId="7859370D" w14:textId="77777777" w:rsidR="00E0684E" w:rsidRDefault="009E7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Praca z innymi jest czymś, co musimy zrobić, aby wspierać uczniów, a nasi uczniowie sami nawiązują wiele k</w:t>
      </w:r>
      <w:r>
        <w:rPr>
          <w:color w:val="000000"/>
          <w:sz w:val="22"/>
          <w:szCs w:val="22"/>
        </w:rPr>
        <w:t>ontaktów - to generuje nową wiedzę lokalną</w:t>
      </w:r>
      <w:r>
        <w:rPr>
          <w:color w:val="000000"/>
          <w:sz w:val="22"/>
          <w:szCs w:val="22"/>
        </w:rPr>
        <w:br/>
      </w:r>
    </w:p>
    <w:p w14:paraId="11A1F472" w14:textId="77777777" w:rsidR="00E0684E" w:rsidRDefault="009E7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lub współpraca w lokalnych wydarzeniach i innych działaniach rozwija rol</w:t>
      </w:r>
      <w:r>
        <w:rPr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szkoły</w:t>
      </w:r>
      <w:r>
        <w:rPr>
          <w:color w:val="000000"/>
          <w:sz w:val="22"/>
          <w:szCs w:val="22"/>
        </w:rPr>
        <w:br/>
      </w:r>
    </w:p>
    <w:p w14:paraId="0D2B83AC" w14:textId="77777777" w:rsidR="00E0684E" w:rsidRDefault="009E7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Kontakty zewnętrzne motywują naszych uczniów </w:t>
      </w:r>
    </w:p>
    <w:p w14:paraId="5967112F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20B1EA6" w14:textId="77777777" w:rsidR="00E0684E" w:rsidRDefault="009E7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Nasza praca jest przykładem</w:t>
      </w:r>
      <w:r>
        <w:rPr>
          <w:color w:val="000000"/>
          <w:sz w:val="22"/>
          <w:szCs w:val="22"/>
        </w:rPr>
        <w:t xml:space="preserve"> dla innych szkół – może być również generatorem zmian: </w:t>
      </w:r>
    </w:p>
    <w:p w14:paraId="5FA3B9B1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717B104" w14:textId="77777777" w:rsidR="00E0684E" w:rsidRDefault="009E7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Wszystko to przyczynia się do poczucia nawiązania więzi ze środowiskiem.</w:t>
      </w:r>
    </w:p>
    <w:p w14:paraId="52EEA7A4" w14:textId="77777777" w:rsidR="00E0684E" w:rsidRDefault="00E0684E">
      <w:pPr>
        <w:rPr>
          <w:b/>
        </w:rPr>
      </w:pPr>
    </w:p>
    <w:p w14:paraId="28A21978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Wpływ na naukę</w:t>
      </w:r>
    </w:p>
    <w:p w14:paraId="6DB7D0BB" w14:textId="77777777" w:rsidR="00E0684E" w:rsidRDefault="00E0684E">
      <w:pPr>
        <w:spacing w:line="259" w:lineRule="auto"/>
        <w:rPr>
          <w:sz w:val="22"/>
          <w:szCs w:val="22"/>
        </w:rPr>
      </w:pPr>
    </w:p>
    <w:p w14:paraId="3FCF825B" w14:textId="42EE80C9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Koncepcję kompetencji do działania omówiliśmy w Rozdziale 1; na podstawie danych dostarczonych przez uczniów w</w:t>
      </w:r>
      <w:r>
        <w:rPr>
          <w:sz w:val="22"/>
          <w:szCs w:val="22"/>
        </w:rPr>
        <w:t xml:space="preserve"> ramach projektu MBL, podzieliliśmy je dalej na następującą listę kompetencji:</w:t>
      </w:r>
      <w:r>
        <w:rPr>
          <w:sz w:val="22"/>
          <w:szCs w:val="22"/>
        </w:rPr>
        <w:br/>
      </w:r>
    </w:p>
    <w:p w14:paraId="16C8B09B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Komunikacja – ustna, pisemna, </w:t>
      </w:r>
      <w:r>
        <w:rPr>
          <w:sz w:val="22"/>
          <w:szCs w:val="22"/>
        </w:rPr>
        <w:t>osobista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zdalna</w:t>
      </w:r>
      <w:r>
        <w:rPr>
          <w:color w:val="000000"/>
          <w:sz w:val="22"/>
          <w:szCs w:val="22"/>
        </w:rPr>
        <w:t xml:space="preserve">; także selekcjonowanie, </w:t>
      </w:r>
      <w:r>
        <w:rPr>
          <w:sz w:val="22"/>
          <w:szCs w:val="22"/>
        </w:rPr>
        <w:t>interpretacja</w:t>
      </w:r>
      <w:r>
        <w:rPr>
          <w:color w:val="000000"/>
          <w:sz w:val="22"/>
          <w:szCs w:val="22"/>
        </w:rPr>
        <w:t>, analizowanie i prezentowanie danych</w:t>
      </w:r>
      <w:r>
        <w:rPr>
          <w:color w:val="000000"/>
          <w:sz w:val="22"/>
          <w:szCs w:val="22"/>
        </w:rPr>
        <w:br/>
      </w:r>
    </w:p>
    <w:p w14:paraId="2C2BF217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Pewność siebie – stawanie się bardziej samodzielnym i elastycznym</w:t>
      </w:r>
      <w:r>
        <w:rPr>
          <w:color w:val="000000"/>
          <w:sz w:val="22"/>
          <w:szCs w:val="22"/>
        </w:rPr>
        <w:br/>
        <w:t xml:space="preserve">„Uczniowie </w:t>
      </w:r>
      <w:r>
        <w:rPr>
          <w:sz w:val="22"/>
          <w:szCs w:val="22"/>
        </w:rPr>
        <w:t>od</w:t>
      </w:r>
      <w:r>
        <w:rPr>
          <w:color w:val="000000"/>
          <w:sz w:val="22"/>
          <w:szCs w:val="22"/>
        </w:rPr>
        <w:t>najdują swój głos i uczą się być dumn</w:t>
      </w:r>
      <w:r>
        <w:rPr>
          <w:sz w:val="22"/>
          <w:szCs w:val="22"/>
        </w:rPr>
        <w:t>ymi</w:t>
      </w:r>
      <w:r>
        <w:rPr>
          <w:color w:val="000000"/>
          <w:sz w:val="22"/>
          <w:szCs w:val="22"/>
        </w:rPr>
        <w:t xml:space="preserve"> ze swojej pracy”. (nauczyciel litewski)</w:t>
      </w:r>
      <w:r>
        <w:rPr>
          <w:color w:val="000000"/>
          <w:sz w:val="22"/>
          <w:szCs w:val="22"/>
        </w:rPr>
        <w:br/>
      </w:r>
    </w:p>
    <w:p w14:paraId="2CF336A5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Poczucie sprawczości</w:t>
      </w:r>
      <w:r>
        <w:rPr>
          <w:color w:val="000000"/>
          <w:sz w:val="22"/>
          <w:szCs w:val="22"/>
        </w:rPr>
        <w:t xml:space="preserve"> – ​​uczniowie przejmują odpowiedzialność za swoje misje, zastanawiając się i świętując swoje postępy i sukcesy</w:t>
      </w:r>
    </w:p>
    <w:p w14:paraId="09842D10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2EC17F7A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Współpraca – praca z innymi; praca zespołowa, </w:t>
      </w:r>
      <w:r>
        <w:rPr>
          <w:sz w:val="22"/>
          <w:szCs w:val="22"/>
        </w:rPr>
        <w:t>angażowanie społeczności lokalnej, rodziców, dzielenie się pomysłami</w:t>
      </w:r>
      <w:r>
        <w:rPr>
          <w:color w:val="000000"/>
          <w:sz w:val="22"/>
          <w:szCs w:val="22"/>
        </w:rPr>
        <w:br/>
      </w:r>
    </w:p>
    <w:p w14:paraId="50443BCB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Ciekawość – nauka samodziel</w:t>
      </w:r>
      <w:r>
        <w:rPr>
          <w:color w:val="000000"/>
          <w:sz w:val="22"/>
          <w:szCs w:val="22"/>
        </w:rPr>
        <w:t xml:space="preserve">nego uczenia się; uczniowie mogą odkrywać swoje </w:t>
      </w:r>
      <w:r>
        <w:rPr>
          <w:sz w:val="22"/>
          <w:szCs w:val="22"/>
        </w:rPr>
        <w:t>zainteresowania</w:t>
      </w:r>
      <w:r>
        <w:rPr>
          <w:color w:val="000000"/>
          <w:sz w:val="22"/>
          <w:szCs w:val="22"/>
        </w:rPr>
        <w:t xml:space="preserve">, zadawać pytania i kształtować nową </w:t>
      </w:r>
      <w:r>
        <w:rPr>
          <w:sz w:val="22"/>
          <w:szCs w:val="22"/>
        </w:rPr>
        <w:t>pasję</w:t>
      </w:r>
      <w:r>
        <w:rPr>
          <w:color w:val="000000"/>
          <w:sz w:val="22"/>
          <w:szCs w:val="22"/>
        </w:rPr>
        <w:t xml:space="preserve"> do nauki</w:t>
      </w:r>
      <w:r>
        <w:rPr>
          <w:color w:val="000000"/>
          <w:sz w:val="22"/>
          <w:szCs w:val="22"/>
        </w:rPr>
        <w:br/>
      </w:r>
    </w:p>
    <w:p w14:paraId="64B6B7BB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Wkład – zdoln</w:t>
      </w:r>
      <w:r>
        <w:rPr>
          <w:sz w:val="22"/>
          <w:szCs w:val="22"/>
        </w:rPr>
        <w:t>ość</w:t>
      </w:r>
      <w:r>
        <w:rPr>
          <w:color w:val="000000"/>
          <w:sz w:val="22"/>
          <w:szCs w:val="22"/>
        </w:rPr>
        <w:t xml:space="preserve"> i chę</w:t>
      </w:r>
      <w:r>
        <w:rPr>
          <w:sz w:val="22"/>
          <w:szCs w:val="22"/>
        </w:rPr>
        <w:t>ć niesienia</w:t>
      </w:r>
      <w:r>
        <w:rPr>
          <w:color w:val="000000"/>
          <w:sz w:val="22"/>
          <w:szCs w:val="22"/>
        </w:rPr>
        <w:t xml:space="preserve"> pomocy w swojej społeczności</w:t>
      </w:r>
      <w:r>
        <w:rPr>
          <w:color w:val="000000"/>
          <w:sz w:val="22"/>
          <w:szCs w:val="22"/>
        </w:rPr>
        <w:br/>
      </w:r>
    </w:p>
    <w:p w14:paraId="50B36ABB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Połączenia – myślenie systemowe; program nauczania łączy się ze światem rzec</w:t>
      </w:r>
      <w:r>
        <w:rPr>
          <w:color w:val="000000"/>
          <w:sz w:val="22"/>
          <w:szCs w:val="22"/>
        </w:rPr>
        <w:t>zywistym, jego problemami i wymaganiami; integruje działania projektowe i przedsiębiorcze.</w:t>
      </w:r>
      <w:r>
        <w:rPr>
          <w:color w:val="000000"/>
          <w:sz w:val="22"/>
          <w:szCs w:val="22"/>
        </w:rPr>
        <w:br/>
      </w:r>
    </w:p>
    <w:p w14:paraId="0E12740F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Krytyczność – i rozwiązywanie problemów; uczniowie uczą się patrzeć na problemy z perspektywy krytycznego myślenia, zadawać pytania i </w:t>
      </w:r>
      <w:r>
        <w:rPr>
          <w:sz w:val="22"/>
          <w:szCs w:val="22"/>
        </w:rPr>
        <w:t>projektować</w:t>
      </w:r>
      <w:r>
        <w:rPr>
          <w:color w:val="000000"/>
          <w:sz w:val="22"/>
          <w:szCs w:val="22"/>
        </w:rPr>
        <w:t xml:space="preserve"> możliwe rozwiązani</w:t>
      </w:r>
      <w:r>
        <w:rPr>
          <w:color w:val="000000"/>
          <w:sz w:val="22"/>
          <w:szCs w:val="22"/>
        </w:rPr>
        <w:t>a</w:t>
      </w:r>
      <w:r>
        <w:rPr>
          <w:sz w:val="22"/>
          <w:szCs w:val="22"/>
        </w:rPr>
        <w:t xml:space="preserve"> w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swoich</w:t>
      </w:r>
      <w:r>
        <w:rPr>
          <w:color w:val="000000"/>
          <w:sz w:val="22"/>
          <w:szCs w:val="22"/>
        </w:rPr>
        <w:t xml:space="preserve"> misj</w:t>
      </w:r>
      <w:r>
        <w:rPr>
          <w:sz w:val="22"/>
          <w:szCs w:val="22"/>
        </w:rPr>
        <w:t>ach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14:paraId="74FB1B0B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Zaangażowanie – zmotywowanie do nauki</w:t>
      </w:r>
      <w:r>
        <w:rPr>
          <w:color w:val="000000"/>
          <w:sz w:val="22"/>
          <w:szCs w:val="22"/>
        </w:rPr>
        <w:br/>
      </w:r>
    </w:p>
    <w:p w14:paraId="60496CA8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Zarządzanie projektami – uczniowie uczą się, jak efektywniej zarządzać swoimi zadaniami</w:t>
      </w:r>
    </w:p>
    <w:p w14:paraId="7BDA4604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7FBCF140" w14:textId="77777777" w:rsidR="00E0684E" w:rsidRDefault="009E7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Uczniowie dostrzegają wartość swojej formalnej nauki w szkole i stosują ją w projekcie (np. pisanie formaln</w:t>
      </w:r>
      <w:r>
        <w:rPr>
          <w:color w:val="000000"/>
          <w:sz w:val="22"/>
          <w:szCs w:val="22"/>
        </w:rPr>
        <w:t>ych listów)</w:t>
      </w:r>
    </w:p>
    <w:p w14:paraId="0E801060" w14:textId="77777777" w:rsidR="00E0684E" w:rsidRDefault="00E0684E">
      <w:pPr>
        <w:spacing w:line="259" w:lineRule="auto"/>
        <w:rPr>
          <w:sz w:val="22"/>
          <w:szCs w:val="22"/>
        </w:rPr>
      </w:pPr>
    </w:p>
    <w:p w14:paraId="6200EA8C" w14:textId="77777777" w:rsidR="00E0684E" w:rsidRDefault="00E0684E">
      <w:pPr>
        <w:rPr>
          <w:b/>
        </w:rPr>
      </w:pPr>
    </w:p>
    <w:p w14:paraId="5832D520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Wpływ na nauczycieli</w:t>
      </w:r>
    </w:p>
    <w:p w14:paraId="3127056B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Przy takim podejściu nauka nie ogranicza się do uczniów. Nauczyciele pracujący nad projektem MBL zgłosili między innymi następujące korzyści:</w:t>
      </w:r>
    </w:p>
    <w:p w14:paraId="410796B7" w14:textId="77777777" w:rsidR="00E0684E" w:rsidRDefault="00E0684E">
      <w:pPr>
        <w:spacing w:line="259" w:lineRule="auto"/>
        <w:rPr>
          <w:sz w:val="22"/>
          <w:szCs w:val="22"/>
        </w:rPr>
      </w:pPr>
    </w:p>
    <w:p w14:paraId="5B2DB0D6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Zachęty do ciągłego rozwoju zawodowego</w:t>
      </w:r>
      <w:r>
        <w:rPr>
          <w:color w:val="000000"/>
          <w:sz w:val="22"/>
          <w:szCs w:val="22"/>
        </w:rPr>
        <w:br/>
      </w:r>
    </w:p>
    <w:p w14:paraId="02E5F117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Uczenie się </w:t>
      </w:r>
      <w:r>
        <w:rPr>
          <w:sz w:val="22"/>
          <w:szCs w:val="22"/>
        </w:rPr>
        <w:t>podczas</w:t>
      </w:r>
      <w:r>
        <w:rPr>
          <w:color w:val="000000"/>
          <w:sz w:val="22"/>
          <w:szCs w:val="22"/>
        </w:rPr>
        <w:t xml:space="preserve"> spotkań lokalnych i międzynarodowych</w:t>
      </w:r>
    </w:p>
    <w:p w14:paraId="4A5EAFAF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2D86AC7C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Rozwój nowych u</w:t>
      </w:r>
      <w:r>
        <w:rPr>
          <w:color w:val="000000"/>
          <w:sz w:val="22"/>
          <w:szCs w:val="22"/>
        </w:rPr>
        <w:t>miejętności/kompetencji – cyfrowych, komunikacyjnych, współpracy itp.</w:t>
      </w:r>
    </w:p>
    <w:p w14:paraId="2293EEB6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2039718B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Reorientacja ról nauczyciela – obejmuje to pogłębianie relacji z uczniami:</w:t>
      </w:r>
    </w:p>
    <w:p w14:paraId="56C5A887" w14:textId="77777777" w:rsidR="00E0684E" w:rsidRDefault="00E0684E">
      <w:pPr>
        <w:spacing w:line="259" w:lineRule="auto"/>
        <w:rPr>
          <w:sz w:val="22"/>
          <w:szCs w:val="22"/>
        </w:rPr>
      </w:pPr>
    </w:p>
    <w:p w14:paraId="77DF245F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uznanie w środowisku pracy jako agentów zmian i liderów edukacyjnych</w:t>
      </w:r>
      <w:r>
        <w:rPr>
          <w:color w:val="000000"/>
          <w:sz w:val="22"/>
          <w:szCs w:val="22"/>
        </w:rPr>
        <w:br/>
      </w:r>
    </w:p>
    <w:p w14:paraId="46834ED7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raktyki zakłócające pracę, utrzymywanie świeżości pracy i zmuszanie do myślenia</w:t>
      </w:r>
      <w:r>
        <w:rPr>
          <w:color w:val="000000"/>
          <w:sz w:val="22"/>
          <w:szCs w:val="22"/>
        </w:rPr>
        <w:br/>
      </w:r>
    </w:p>
    <w:p w14:paraId="36747189" w14:textId="77777777" w:rsidR="00E0684E" w:rsidRDefault="009E76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Zapobieganie wypaleniu zawodowemu.</w:t>
      </w:r>
    </w:p>
    <w:p w14:paraId="2C347009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72BAC5E2" w14:textId="77777777" w:rsidR="00E0684E" w:rsidRDefault="00E0684E">
      <w:pPr>
        <w:rPr>
          <w:i/>
          <w:sz w:val="22"/>
          <w:szCs w:val="22"/>
        </w:rPr>
      </w:pPr>
    </w:p>
    <w:p w14:paraId="02466D49" w14:textId="77777777" w:rsidR="00E0684E" w:rsidRDefault="009E7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Realizacja misji krok po kroku</w:t>
      </w:r>
    </w:p>
    <w:p w14:paraId="62DB387F" w14:textId="77777777" w:rsidR="00E0684E" w:rsidRDefault="00E0684E">
      <w:pPr>
        <w:spacing w:line="259" w:lineRule="auto"/>
        <w:rPr>
          <w:sz w:val="22"/>
          <w:szCs w:val="22"/>
        </w:rPr>
      </w:pPr>
    </w:p>
    <w:p w14:paraId="0F135C13" w14:textId="79E11E2C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Ta sekcja zawiera przewodnik opisujący w jaki sposób można korzystać</w:t>
      </w:r>
      <w:r>
        <w:rPr>
          <w:sz w:val="22"/>
          <w:szCs w:val="22"/>
        </w:rPr>
        <w:t xml:space="preserve"> z tej koncepcji kształcenia.</w:t>
      </w:r>
    </w:p>
    <w:p w14:paraId="74BFF9A6" w14:textId="77777777" w:rsidR="00E0684E" w:rsidRDefault="00E0684E">
      <w:pPr>
        <w:spacing w:line="259" w:lineRule="auto"/>
        <w:rPr>
          <w:sz w:val="22"/>
          <w:szCs w:val="22"/>
        </w:rPr>
      </w:pPr>
    </w:p>
    <w:p w14:paraId="03D950B7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1: Określ czas trwania projektu</w:t>
      </w:r>
    </w:p>
    <w:p w14:paraId="42FA3640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Wsparcie kierownictwa szkoły ma kluczowe znaczenie dla zapewnienia odpowiedniego czasu dla nauczycieli i uczniów. </w:t>
      </w:r>
    </w:p>
    <w:p w14:paraId="140010D1" w14:textId="77777777" w:rsidR="00E0684E" w:rsidRDefault="00E0684E">
      <w:pPr>
        <w:spacing w:line="259" w:lineRule="auto"/>
        <w:rPr>
          <w:sz w:val="22"/>
          <w:szCs w:val="22"/>
        </w:rPr>
      </w:pPr>
    </w:p>
    <w:p w14:paraId="6191D40D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Zde</w:t>
      </w:r>
      <w:r>
        <w:rPr>
          <w:sz w:val="22"/>
          <w:szCs w:val="22"/>
        </w:rPr>
        <w:t xml:space="preserve">cyduj, kiedy uczniowie (i nauczyciele) będą pracować nad misjami i czy będzie to ta sama godzina każdego tygodnia, czy też termin powinien być mobilny, tak, aby podejście to nie miało negatywnego wpływu na realizację pojedynczych lekcji. </w:t>
      </w:r>
    </w:p>
    <w:p w14:paraId="3280E46B" w14:textId="77777777" w:rsidR="00E0684E" w:rsidRDefault="00E0684E">
      <w:pPr>
        <w:spacing w:line="259" w:lineRule="auto"/>
        <w:rPr>
          <w:sz w:val="22"/>
          <w:szCs w:val="22"/>
        </w:rPr>
      </w:pPr>
    </w:p>
    <w:p w14:paraId="15C7B3B7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Uzgodnij czas tr</w:t>
      </w:r>
      <w:r>
        <w:rPr>
          <w:sz w:val="22"/>
          <w:szCs w:val="22"/>
        </w:rPr>
        <w:t>wania projektu. Studenci zorganizują się zgodnie z wyznaczonym czasem, przy czym w pierwszej kolejności należy przewidzieć czas na tę formę kształcenia w wymiarze minimum 10-12 tygodni.</w:t>
      </w:r>
    </w:p>
    <w:p w14:paraId="29463AF7" w14:textId="77777777" w:rsidR="00E0684E" w:rsidRDefault="00E0684E">
      <w:pPr>
        <w:rPr>
          <w:i/>
          <w:sz w:val="22"/>
          <w:szCs w:val="22"/>
          <w:highlight w:val="yellow"/>
        </w:rPr>
      </w:pPr>
    </w:p>
    <w:p w14:paraId="0650D426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2: Zaangażuj innych nauczycieli</w:t>
      </w:r>
    </w:p>
    <w:p w14:paraId="65E7750B" w14:textId="7777777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t>Daj nauczycielom czas na rozważe</w:t>
      </w:r>
      <w:r>
        <w:rPr>
          <w:sz w:val="22"/>
          <w:szCs w:val="22"/>
        </w:rPr>
        <w:t xml:space="preserve">nie konsekwencji wspierania misji prowadzonych przez uczniów i daj im czas na dyskusję i współpracę. Nauczyciele muszą również być przygotowani pod względem uczenia się, aby być przewodnikiem lub moderatorem, a nie nauczycielem (patrz Rozdział 4 poniżej). </w:t>
      </w:r>
    </w:p>
    <w:p w14:paraId="7B820C85" w14:textId="77777777" w:rsidR="00E0684E" w:rsidRDefault="00E0684E">
      <w:pPr>
        <w:rPr>
          <w:sz w:val="22"/>
          <w:szCs w:val="22"/>
        </w:rPr>
      </w:pPr>
    </w:p>
    <w:p w14:paraId="47274F3D" w14:textId="77777777" w:rsidR="00E0684E" w:rsidRDefault="00E0684E">
      <w:pPr>
        <w:rPr>
          <w:sz w:val="22"/>
          <w:szCs w:val="22"/>
        </w:rPr>
      </w:pPr>
    </w:p>
    <w:p w14:paraId="4A17B9FE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3: Zaproś uczniów do realizacji swoich marzeń</w:t>
      </w:r>
    </w:p>
    <w:p w14:paraId="0B470F28" w14:textId="7777777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t>Ważne jest, aby dać uczniom czas i przestrzeń do wspólnej pracy. Wycofaj się – pozwól im przedstawić własne pomysły. Pamiętaj o dwóch kryteriach kompetencji do działania (1) pomysł powinien pochodzić od</w:t>
      </w:r>
      <w:r>
        <w:rPr>
          <w:sz w:val="22"/>
          <w:szCs w:val="22"/>
        </w:rPr>
        <w:t xml:space="preserve"> uczniów i (2) projekt/misja powinna mieć na celu spowodowanie jakiejś zmiany.</w:t>
      </w:r>
    </w:p>
    <w:p w14:paraId="401D28C1" w14:textId="77777777" w:rsidR="00E0684E" w:rsidRDefault="00E0684E">
      <w:pPr>
        <w:rPr>
          <w:sz w:val="22"/>
          <w:szCs w:val="22"/>
        </w:rPr>
      </w:pPr>
    </w:p>
    <w:p w14:paraId="39B148EF" w14:textId="77777777" w:rsidR="00E0684E" w:rsidRDefault="00E0684E">
      <w:pPr>
        <w:rPr>
          <w:sz w:val="22"/>
          <w:szCs w:val="22"/>
        </w:rPr>
      </w:pPr>
    </w:p>
    <w:p w14:paraId="6147C3FA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4: Zaangażuj rodziny</w:t>
      </w:r>
    </w:p>
    <w:p w14:paraId="19362EC8" w14:textId="7777777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t>Rodziny i opiekunowie uczniów również potrzebują wsparcia, ponieważ (a) uczniowie mogą rozpocząć pracę nad swoimi projektami przez okresy znacznie wy</w:t>
      </w:r>
      <w:r>
        <w:rPr>
          <w:sz w:val="22"/>
          <w:szCs w:val="22"/>
        </w:rPr>
        <w:t>kraczające poza zwykły dzień szkolny lub czas przeznaczony na pracę domową oraz (b) rodziny są często cenne źródło w zakresie kontaktów oraz praktycznej pomocy i porad.</w:t>
      </w:r>
    </w:p>
    <w:p w14:paraId="4EAD63C8" w14:textId="77777777" w:rsidR="00E0684E" w:rsidRDefault="00E0684E">
      <w:pPr>
        <w:rPr>
          <w:sz w:val="22"/>
          <w:szCs w:val="22"/>
        </w:rPr>
      </w:pPr>
    </w:p>
    <w:p w14:paraId="6CD9C12D" w14:textId="77777777" w:rsidR="00E0684E" w:rsidRDefault="00E0684E">
      <w:pPr>
        <w:rPr>
          <w:sz w:val="22"/>
          <w:szCs w:val="22"/>
        </w:rPr>
      </w:pPr>
    </w:p>
    <w:p w14:paraId="78D4CD29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Krok 5: Odpowiednio zaangażuj lokalną społeczność </w:t>
      </w:r>
    </w:p>
    <w:p w14:paraId="16CF9ACE" w14:textId="1F193B1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t xml:space="preserve">Można to zrobić osobiście lub za pośrednictwem mediów społecznościowych. W zależności od tematu wybranego przez uczniów, będą musieli oni współpracować z różnymi osobami i organizacjami lokalnie </w:t>
      </w:r>
      <w:r>
        <w:rPr>
          <w:i/>
          <w:sz w:val="22"/>
          <w:szCs w:val="22"/>
        </w:rPr>
        <w:t>zanim</w:t>
      </w:r>
      <w:r>
        <w:rPr>
          <w:sz w:val="22"/>
          <w:szCs w:val="22"/>
        </w:rPr>
        <w:t xml:space="preserve"> szcz</w:t>
      </w:r>
      <w:r>
        <w:rPr>
          <w:sz w:val="22"/>
          <w:szCs w:val="22"/>
        </w:rPr>
        <w:t>egółowo opiszą swoje projekty. Nauczyciele powinni być pod ręką, aby pomóc – na prośbę uczniów a</w:t>
      </w:r>
      <w:r>
        <w:rPr>
          <w:sz w:val="22"/>
          <w:szCs w:val="22"/>
        </w:rPr>
        <w:t xml:space="preserve"> także zachęcić do rozwoju relacji między szkołą, rodziną i społecznością.</w:t>
      </w:r>
    </w:p>
    <w:p w14:paraId="35727C85" w14:textId="77777777" w:rsidR="00E0684E" w:rsidRDefault="00E0684E">
      <w:pPr>
        <w:rPr>
          <w:sz w:val="22"/>
          <w:szCs w:val="22"/>
        </w:rPr>
      </w:pPr>
    </w:p>
    <w:p w14:paraId="041FD030" w14:textId="77777777" w:rsidR="00E0684E" w:rsidRDefault="00E0684E">
      <w:pPr>
        <w:rPr>
          <w:sz w:val="22"/>
          <w:szCs w:val="22"/>
        </w:rPr>
      </w:pPr>
    </w:p>
    <w:p w14:paraId="53827B0E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6: Zbadaj potrzeby</w:t>
      </w:r>
    </w:p>
    <w:p w14:paraId="4FB7BC13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Zidentyfikuj potrzeby społeczności i sformułuj cele projek</w:t>
      </w:r>
      <w:r>
        <w:rPr>
          <w:sz w:val="22"/>
          <w:szCs w:val="22"/>
        </w:rPr>
        <w:t xml:space="preserve">tu. </w:t>
      </w:r>
    </w:p>
    <w:p w14:paraId="56B705A2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Omówcie razem kolejne kroki, ale upewnijcie się, że głos uczniów ma znaczenie przy podejmowaniu decyzji. Zachęcaj uczniów do dzielenia się i współpracy. </w:t>
      </w:r>
    </w:p>
    <w:p w14:paraId="466004CC" w14:textId="77777777" w:rsidR="00E0684E" w:rsidRDefault="00E0684E">
      <w:pPr>
        <w:spacing w:line="259" w:lineRule="auto"/>
        <w:rPr>
          <w:sz w:val="22"/>
          <w:szCs w:val="22"/>
        </w:rPr>
      </w:pPr>
    </w:p>
    <w:p w14:paraId="6CA4E3FE" w14:textId="77777777" w:rsidR="00E0684E" w:rsidRDefault="009E765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W dużej mierze proces badania potrzeb jest także misją; to, co uczniowie odkryją w związku z wyb</w:t>
      </w:r>
      <w:r>
        <w:rPr>
          <w:sz w:val="22"/>
          <w:szCs w:val="22"/>
        </w:rPr>
        <w:t>raną misją, określi cele projektu.</w:t>
      </w:r>
      <w:r>
        <w:rPr>
          <w:sz w:val="22"/>
          <w:szCs w:val="22"/>
        </w:rPr>
        <w:br/>
      </w:r>
    </w:p>
    <w:p w14:paraId="0CCB77F8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7: Zbuduj odpowiednią komunikację</w:t>
      </w:r>
    </w:p>
    <w:p w14:paraId="74C61FC2" w14:textId="7777777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Ponieważ uczniowie są </w:t>
      </w:r>
      <w:proofErr w:type="gramStart"/>
      <w:r>
        <w:rPr>
          <w:sz w:val="22"/>
          <w:szCs w:val="22"/>
        </w:rPr>
        <w:t>liderami  projektu</w:t>
      </w:r>
      <w:proofErr w:type="gramEnd"/>
      <w:r>
        <w:rPr>
          <w:sz w:val="22"/>
          <w:szCs w:val="22"/>
        </w:rPr>
        <w:t xml:space="preserve">, potrzebna będzie aktywna współpraca angażująca lokalną społeczność, rodziców i inne osoby. </w:t>
      </w:r>
    </w:p>
    <w:p w14:paraId="6FBD5E4B" w14:textId="77777777" w:rsidR="00E0684E" w:rsidRDefault="00E0684E">
      <w:pPr>
        <w:rPr>
          <w:sz w:val="22"/>
          <w:szCs w:val="22"/>
        </w:rPr>
      </w:pPr>
    </w:p>
    <w:p w14:paraId="4ED75729" w14:textId="77777777" w:rsidR="00E0684E" w:rsidRDefault="009E7652">
      <w:pPr>
        <w:rPr>
          <w:sz w:val="22"/>
          <w:szCs w:val="22"/>
        </w:rPr>
      </w:pPr>
      <w:r>
        <w:rPr>
          <w:sz w:val="22"/>
          <w:szCs w:val="22"/>
        </w:rPr>
        <w:t>Potrzebny jest dialog między nauczycielami, ro</w:t>
      </w:r>
      <w:r>
        <w:rPr>
          <w:sz w:val="22"/>
          <w:szCs w:val="22"/>
        </w:rPr>
        <w:t xml:space="preserve">dzinami i lokalnymi instytucjami – uczniowie zazwyczaj okazują się ekspertami, jeśli chodzi o media społecznościowe.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363799BC" w14:textId="77777777" w:rsidR="00E0684E" w:rsidRDefault="00E0684E">
      <w:pPr>
        <w:rPr>
          <w:sz w:val="22"/>
          <w:szCs w:val="22"/>
        </w:rPr>
      </w:pPr>
    </w:p>
    <w:p w14:paraId="0E1192F9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Krok 8: Cieszcie efektami waszej pracy</w:t>
      </w:r>
    </w:p>
    <w:p w14:paraId="53400D7B" w14:textId="77777777" w:rsidR="00E0684E" w:rsidRDefault="009E7652">
      <w:pPr>
        <w:rPr>
          <w:b/>
          <w:sz w:val="28"/>
          <w:szCs w:val="28"/>
        </w:rPr>
      </w:pPr>
      <w:r>
        <w:rPr>
          <w:sz w:val="22"/>
          <w:szCs w:val="22"/>
        </w:rPr>
        <w:t>Zorganizuj wydarzenie podsumowujące pracę w ramach projektu. Upublicznij projekt i to, czego się</w:t>
      </w:r>
      <w:r>
        <w:rPr>
          <w:sz w:val="22"/>
          <w:szCs w:val="22"/>
        </w:rPr>
        <w:t xml:space="preserve"> nauczyliście. Podziękuj wszystkim zaangażowanym, nawet tym, którzy nie włożyli wiele pracy w projekt szczególnie pomocni. Możesz przekazać, że chciałbyś ich zaangażować następnym razem! </w:t>
      </w:r>
      <w:r>
        <w:rPr>
          <w:i/>
        </w:rPr>
        <w:t xml:space="preserve"> </w:t>
      </w:r>
      <w:r>
        <w:br w:type="page"/>
      </w:r>
    </w:p>
    <w:p w14:paraId="5B521C45" w14:textId="77777777" w:rsidR="00E0684E" w:rsidRDefault="009E7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lastRenderedPageBreak/>
        <w:t>Jak wspomagać realizację</w:t>
      </w:r>
      <w:r>
        <w:rPr>
          <w:b/>
          <w:color w:val="000099"/>
          <w:sz w:val="36"/>
          <w:szCs w:val="36"/>
        </w:rPr>
        <w:t xml:space="preserve"> misji prowadzonych przez uczniów: rola na</w:t>
      </w:r>
      <w:r>
        <w:rPr>
          <w:b/>
          <w:color w:val="000099"/>
          <w:sz w:val="36"/>
          <w:szCs w:val="36"/>
        </w:rPr>
        <w:t>uczyciela</w:t>
      </w:r>
      <w:r>
        <w:rPr>
          <w:b/>
          <w:color w:val="000099"/>
          <w:sz w:val="36"/>
          <w:szCs w:val="36"/>
        </w:rPr>
        <w:t>.</w:t>
      </w:r>
    </w:p>
    <w:p w14:paraId="7813752E" w14:textId="77777777" w:rsidR="00E0684E" w:rsidRDefault="00E0684E">
      <w:pPr>
        <w:spacing w:line="257" w:lineRule="auto"/>
        <w:rPr>
          <w:sz w:val="22"/>
          <w:szCs w:val="22"/>
        </w:rPr>
      </w:pPr>
    </w:p>
    <w:p w14:paraId="1D83580E" w14:textId="77777777" w:rsidR="00E0684E" w:rsidRDefault="00E0684E">
      <w:pPr>
        <w:spacing w:line="257" w:lineRule="auto"/>
        <w:rPr>
          <w:sz w:val="22"/>
          <w:szCs w:val="22"/>
        </w:rPr>
      </w:pPr>
    </w:p>
    <w:p w14:paraId="52D5CBC1" w14:textId="77777777" w:rsidR="00E0684E" w:rsidRDefault="00E0684E">
      <w:pPr>
        <w:spacing w:line="257" w:lineRule="auto"/>
        <w:rPr>
          <w:sz w:val="22"/>
          <w:szCs w:val="22"/>
        </w:rPr>
      </w:pPr>
    </w:p>
    <w:p w14:paraId="6EF68D91" w14:textId="77777777" w:rsidR="00E0684E" w:rsidRDefault="009E765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Pierwsza zasada: Zrób krok wstecz!</w:t>
      </w:r>
    </w:p>
    <w:p w14:paraId="03A1E772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Jest to jedna z najbardziej krytycznych umiejętności, a zatem ważny </w:t>
      </w:r>
      <w:r>
        <w:rPr>
          <w:sz w:val="22"/>
          <w:szCs w:val="22"/>
        </w:rPr>
        <w:t>aspekt</w:t>
      </w:r>
      <w:r>
        <w:rPr>
          <w:sz w:val="22"/>
          <w:szCs w:val="22"/>
        </w:rPr>
        <w:t xml:space="preserve"> budowani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potencjału wśród ws</w:t>
      </w:r>
      <w:r>
        <w:rPr>
          <w:sz w:val="22"/>
          <w:szCs w:val="22"/>
        </w:rPr>
        <w:t>pół</w:t>
      </w:r>
      <w:r>
        <w:rPr>
          <w:sz w:val="22"/>
          <w:szCs w:val="22"/>
        </w:rPr>
        <w:t>pracowników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Najlepsza droga do rozwoju tej umiejętności wiedzie przez zdobywanie doświadczenia.</w:t>
      </w:r>
    </w:p>
    <w:p w14:paraId="7538A5F3" w14:textId="77777777" w:rsidR="00E0684E" w:rsidRDefault="00E0684E">
      <w:pPr>
        <w:spacing w:line="257" w:lineRule="auto"/>
        <w:rPr>
          <w:sz w:val="22"/>
          <w:szCs w:val="22"/>
        </w:rPr>
      </w:pPr>
    </w:p>
    <w:p w14:paraId="19435B8F" w14:textId="5B79840A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>Nie m</w:t>
      </w:r>
      <w:r>
        <w:rPr>
          <w:sz w:val="22"/>
          <w:szCs w:val="22"/>
        </w:rPr>
        <w:t xml:space="preserve">a żadnej reguły określającej </w:t>
      </w:r>
      <w:r>
        <w:rPr>
          <w:sz w:val="22"/>
          <w:szCs w:val="22"/>
        </w:rPr>
        <w:t>zasady dotyczące odpowiedniego momentu</w:t>
      </w:r>
      <w:r>
        <w:rPr>
          <w:sz w:val="22"/>
          <w:szCs w:val="22"/>
        </w:rPr>
        <w:t xml:space="preserve"> na przekazanie jasnych poleceń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oraz tego,</w:t>
      </w:r>
      <w:r>
        <w:rPr>
          <w:sz w:val="22"/>
          <w:szCs w:val="22"/>
        </w:rPr>
        <w:t xml:space="preserve"> kiedy pozostawić uczniom </w:t>
      </w:r>
      <w:r>
        <w:rPr>
          <w:sz w:val="22"/>
          <w:szCs w:val="22"/>
        </w:rPr>
        <w:t>swobodę podejmowania decyzji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Zależy to od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momentu realizacji projektu</w:t>
      </w:r>
      <w:r>
        <w:rPr>
          <w:sz w:val="22"/>
          <w:szCs w:val="22"/>
        </w:rPr>
        <w:t xml:space="preserve">, samych uczniów, kultury w szkole i szerszych </w:t>
      </w:r>
      <w:r>
        <w:rPr>
          <w:sz w:val="22"/>
          <w:szCs w:val="22"/>
        </w:rPr>
        <w:t>uwarunkowań</w:t>
      </w:r>
      <w:r>
        <w:rPr>
          <w:sz w:val="22"/>
          <w:szCs w:val="22"/>
        </w:rPr>
        <w:t xml:space="preserve"> wynikających z reguł </w:t>
      </w:r>
      <w:r>
        <w:rPr>
          <w:sz w:val="22"/>
          <w:szCs w:val="22"/>
        </w:rPr>
        <w:t xml:space="preserve">systemu edukacji w </w:t>
      </w:r>
      <w:r>
        <w:rPr>
          <w:sz w:val="22"/>
          <w:szCs w:val="22"/>
        </w:rPr>
        <w:t>danym</w:t>
      </w:r>
      <w:r>
        <w:rPr>
          <w:sz w:val="22"/>
          <w:szCs w:val="22"/>
        </w:rPr>
        <w:t xml:space="preserve"> kraju. </w:t>
      </w:r>
    </w:p>
    <w:p w14:paraId="481C2F3A" w14:textId="77777777" w:rsidR="00E0684E" w:rsidRDefault="00E0684E">
      <w:pPr>
        <w:spacing w:line="257" w:lineRule="auto"/>
        <w:rPr>
          <w:sz w:val="22"/>
          <w:szCs w:val="22"/>
        </w:rPr>
      </w:pPr>
    </w:p>
    <w:p w14:paraId="7C4C9956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Ogólnie rzecz biorąc, nauczyciele zauważyli, że uczniowie mogą spontanicznie tworzyć pomysły, ale gdy otrzymują zbyt wiele </w:t>
      </w:r>
      <w:r>
        <w:rPr>
          <w:sz w:val="22"/>
          <w:szCs w:val="22"/>
        </w:rPr>
        <w:t>poleceń</w:t>
      </w:r>
      <w:r>
        <w:rPr>
          <w:sz w:val="22"/>
          <w:szCs w:val="22"/>
        </w:rPr>
        <w:t>, mogą stać się bierni. Aby tego uniknąć, pamiętaj, aby:</w:t>
      </w:r>
      <w:r>
        <w:rPr>
          <w:sz w:val="22"/>
          <w:szCs w:val="22"/>
        </w:rPr>
        <w:br/>
      </w:r>
    </w:p>
    <w:p w14:paraId="21A36D35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zadbać o to, aby uczniowie mieli czas i przestrzeń na wspólną pracę, </w:t>
      </w:r>
      <w:r>
        <w:rPr>
          <w:color w:val="000000"/>
          <w:sz w:val="22"/>
          <w:szCs w:val="22"/>
        </w:rPr>
        <w:br/>
      </w:r>
    </w:p>
    <w:p w14:paraId="15A15290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stanąć z boku</w:t>
      </w:r>
      <w:r>
        <w:rPr>
          <w:color w:val="000000"/>
          <w:sz w:val="22"/>
          <w:szCs w:val="22"/>
        </w:rPr>
        <w:t>– pozwolić im na rozwijanie własnych pomysłów/rozwiązań,</w:t>
      </w:r>
      <w:r>
        <w:rPr>
          <w:color w:val="000000"/>
          <w:sz w:val="22"/>
          <w:szCs w:val="22"/>
        </w:rPr>
        <w:br/>
      </w:r>
    </w:p>
    <w:p w14:paraId="68E91CA7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postrzegać „błędy” jako możliwości uczenia się.</w:t>
      </w:r>
    </w:p>
    <w:p w14:paraId="51FD114D" w14:textId="77777777" w:rsidR="00E0684E" w:rsidRDefault="00E0684E">
      <w:pPr>
        <w:spacing w:line="257" w:lineRule="auto"/>
        <w:rPr>
          <w:sz w:val="22"/>
          <w:szCs w:val="22"/>
        </w:rPr>
      </w:pPr>
    </w:p>
    <w:p w14:paraId="748DA09E" w14:textId="5E05B948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Z reguły po rozpoczęciu projektu </w:t>
      </w:r>
      <w:r>
        <w:rPr>
          <w:sz w:val="22"/>
          <w:szCs w:val="22"/>
        </w:rPr>
        <w:t>warto poczekać</w:t>
      </w:r>
      <w:r>
        <w:rPr>
          <w:sz w:val="22"/>
          <w:szCs w:val="22"/>
        </w:rPr>
        <w:t xml:space="preserve">, aż zostaniesz poproszony o dodatkowe wsparcie – </w:t>
      </w:r>
      <w:r>
        <w:rPr>
          <w:i/>
          <w:sz w:val="22"/>
          <w:szCs w:val="22"/>
        </w:rPr>
        <w:t>monitoruj</w:t>
      </w:r>
      <w:r>
        <w:rPr>
          <w:sz w:val="22"/>
          <w:szCs w:val="22"/>
        </w:rPr>
        <w:t xml:space="preserve"> pracę uczniów,</w:t>
      </w:r>
      <w:r>
        <w:rPr>
          <w:sz w:val="22"/>
          <w:szCs w:val="22"/>
        </w:rPr>
        <w:t xml:space="preserve"> ale nie</w:t>
      </w:r>
      <w:r>
        <w:rPr>
          <w:i/>
          <w:sz w:val="22"/>
          <w:szCs w:val="22"/>
        </w:rPr>
        <w:t xml:space="preserve"> reguluj </w:t>
      </w:r>
      <w:r>
        <w:rPr>
          <w:sz w:val="22"/>
          <w:szCs w:val="22"/>
        </w:rPr>
        <w:t>jej.</w:t>
      </w:r>
    </w:p>
    <w:p w14:paraId="7857D1F2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1E1731" w14:textId="77777777" w:rsidR="00E0684E" w:rsidRDefault="00E0684E">
      <w:pPr>
        <w:spacing w:line="257" w:lineRule="auto"/>
        <w:rPr>
          <w:b/>
        </w:rPr>
      </w:pPr>
    </w:p>
    <w:p w14:paraId="096C8A65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b/>
          <w:color w:val="C00000"/>
          <w:sz w:val="28"/>
          <w:szCs w:val="28"/>
        </w:rPr>
        <w:t>Ale nie za daleko…</w:t>
      </w:r>
      <w:r>
        <w:rPr>
          <w:b/>
          <w:color w:val="C00000"/>
          <w:sz w:val="28"/>
          <w:szCs w:val="28"/>
        </w:rPr>
        <w:br/>
      </w:r>
      <w:r>
        <w:rPr>
          <w:b/>
          <w:i/>
          <w:color w:val="C00000"/>
          <w:sz w:val="22"/>
          <w:szCs w:val="22"/>
        </w:rPr>
        <w:t>Ustal podstawowe zasady:</w:t>
      </w:r>
      <w:r>
        <w:rPr>
          <w:b/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Ta lista została </w:t>
      </w:r>
      <w:r>
        <w:rPr>
          <w:sz w:val="22"/>
          <w:szCs w:val="22"/>
        </w:rPr>
        <w:t>zaproponowana</w:t>
      </w:r>
      <w:r>
        <w:rPr>
          <w:sz w:val="22"/>
          <w:szCs w:val="22"/>
        </w:rPr>
        <w:t xml:space="preserve"> przez naszego partnera MBL na Litwie: </w:t>
      </w:r>
    </w:p>
    <w:p w14:paraId="24060522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Wyznacz wysokie oczekiwania</w:t>
      </w:r>
    </w:p>
    <w:p w14:paraId="15FFA4EC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Ustal </w:t>
      </w:r>
      <w:r>
        <w:rPr>
          <w:sz w:val="22"/>
          <w:szCs w:val="22"/>
        </w:rPr>
        <w:t>procedury</w:t>
      </w:r>
      <w:r>
        <w:rPr>
          <w:color w:val="000000"/>
          <w:sz w:val="22"/>
          <w:szCs w:val="22"/>
        </w:rPr>
        <w:t xml:space="preserve"> projektu</w:t>
      </w:r>
    </w:p>
    <w:p w14:paraId="0B66B4B9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Stale się rozwijaj, zdobywaj wiedzę w miarę postępu misji</w:t>
      </w:r>
    </w:p>
    <w:p w14:paraId="7E2FDF84" w14:textId="77777777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Pokaż, że zależy Ci na każdym uczestniku</w:t>
      </w:r>
    </w:p>
    <w:p w14:paraId="0D9EC1A5" w14:textId="79CCE1E5" w:rsidR="00E0684E" w:rsidRDefault="009E76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Bądź gotowy do udzielania </w:t>
      </w:r>
      <w:r>
        <w:rPr>
          <w:color w:val="000000"/>
          <w:sz w:val="22"/>
          <w:szCs w:val="22"/>
        </w:rPr>
        <w:t>pomocy i wsparcia</w:t>
      </w:r>
    </w:p>
    <w:p w14:paraId="1E777FA1" w14:textId="77777777" w:rsidR="00E0684E" w:rsidRDefault="00E0684E">
      <w:pPr>
        <w:spacing w:line="257" w:lineRule="auto"/>
        <w:rPr>
          <w:b/>
        </w:rPr>
      </w:pPr>
    </w:p>
    <w:p w14:paraId="69680F2A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b/>
          <w:i/>
          <w:color w:val="C00000"/>
        </w:rPr>
        <w:t>Udzielaj wsparcia</w:t>
      </w:r>
      <w:r>
        <w:rPr>
          <w:b/>
          <w:i/>
          <w:color w:val="C00000"/>
        </w:rPr>
        <w:t>:</w:t>
      </w:r>
      <w:r>
        <w:rPr>
          <w:b/>
          <w:color w:val="C00000"/>
        </w:rPr>
        <w:t xml:space="preserve"> </w:t>
      </w:r>
      <w:r>
        <w:rPr>
          <w:sz w:val="22"/>
          <w:szCs w:val="22"/>
        </w:rPr>
        <w:t xml:space="preserve">Jak </w:t>
      </w:r>
      <w:r>
        <w:rPr>
          <w:sz w:val="22"/>
          <w:szCs w:val="22"/>
        </w:rPr>
        <w:t>wspomni</w:t>
      </w:r>
      <w:r>
        <w:rPr>
          <w:sz w:val="22"/>
          <w:szCs w:val="22"/>
        </w:rPr>
        <w:t>ano</w:t>
      </w:r>
      <w:r>
        <w:rPr>
          <w:sz w:val="22"/>
          <w:szCs w:val="22"/>
        </w:rPr>
        <w:t xml:space="preserve"> w części 3, ważne jest, aby kontynuować </w:t>
      </w:r>
      <w:r>
        <w:rPr>
          <w:sz w:val="22"/>
          <w:szCs w:val="22"/>
        </w:rPr>
        <w:t>dialog</w:t>
      </w:r>
      <w:r>
        <w:rPr>
          <w:sz w:val="22"/>
          <w:szCs w:val="22"/>
        </w:rPr>
        <w:t xml:space="preserve"> między nauczycielami i wspólnie omawiać kolejne kroki. </w:t>
      </w:r>
      <w:r>
        <w:rPr>
          <w:sz w:val="22"/>
          <w:szCs w:val="22"/>
        </w:rPr>
        <w:t>Pamiętaj, aby obserwować komunikację między członkami społeczności projektu oraz z rodzinami uczniów, w celu zapewnienia pozytywnego ich wpływu na pro</w:t>
      </w:r>
      <w:r>
        <w:rPr>
          <w:sz w:val="22"/>
          <w:szCs w:val="22"/>
        </w:rPr>
        <w:t>jekt.</w:t>
      </w:r>
    </w:p>
    <w:p w14:paraId="581AA9A1" w14:textId="77777777" w:rsidR="00E0684E" w:rsidRDefault="00E0684E">
      <w:pPr>
        <w:spacing w:line="257" w:lineRule="auto"/>
        <w:rPr>
          <w:b/>
        </w:rPr>
      </w:pPr>
    </w:p>
    <w:p w14:paraId="11EA6A7F" w14:textId="3FC4A068" w:rsidR="00E0684E" w:rsidRDefault="009E7652">
      <w:pPr>
        <w:spacing w:line="257" w:lineRule="auto"/>
        <w:rPr>
          <w:sz w:val="22"/>
          <w:szCs w:val="22"/>
        </w:rPr>
      </w:pPr>
      <w:r>
        <w:rPr>
          <w:b/>
          <w:i/>
          <w:color w:val="C00000"/>
        </w:rPr>
        <w:t>Pokazuj relacje</w:t>
      </w:r>
      <w:r>
        <w:rPr>
          <w:b/>
          <w:i/>
          <w:color w:val="C00000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Uczniowie mogą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pracować nad projektami wykraczającymi ponad program </w:t>
      </w:r>
      <w:proofErr w:type="gramStart"/>
      <w:r>
        <w:rPr>
          <w:sz w:val="22"/>
          <w:szCs w:val="22"/>
        </w:rPr>
        <w:t>nauczania</w:t>
      </w:r>
      <w:proofErr w:type="gramEnd"/>
      <w:r>
        <w:rPr>
          <w:sz w:val="22"/>
          <w:szCs w:val="22"/>
        </w:rPr>
        <w:t xml:space="preserve"> ale należy ich zachęcać do dostrzegania powiązań</w:t>
      </w:r>
      <w:r>
        <w:rPr>
          <w:sz w:val="22"/>
          <w:szCs w:val="22"/>
        </w:rPr>
        <w:t xml:space="preserve"> między własnym emocjonalnym zaangażowaniem w misję a programem szkolnym. </w:t>
      </w:r>
    </w:p>
    <w:p w14:paraId="690437EA" w14:textId="77777777" w:rsidR="00E0684E" w:rsidRDefault="009E7652">
      <w:pPr>
        <w:spacing w:line="257" w:lineRule="auto"/>
        <w:rPr>
          <w:i/>
          <w:sz w:val="22"/>
          <w:szCs w:val="22"/>
        </w:rPr>
      </w:pPr>
      <w:r>
        <w:rPr>
          <w:sz w:val="22"/>
          <w:szCs w:val="22"/>
        </w:rPr>
        <w:t>Wszyscy nauczyciele uczestnicz</w:t>
      </w:r>
      <w:r>
        <w:rPr>
          <w:sz w:val="22"/>
          <w:szCs w:val="22"/>
        </w:rPr>
        <w:t xml:space="preserve">ący w projekcie MBL nauczyli się wiele, a także odnieśli ogromne korzyści w zakresie relacji z uczniami. Zastanawiając się nad całym procesem, nauczyciel wymienił to, </w:t>
      </w:r>
      <w:r>
        <w:rPr>
          <w:sz w:val="22"/>
          <w:szCs w:val="22"/>
        </w:rPr>
        <w:lastRenderedPageBreak/>
        <w:t xml:space="preserve">co doradziłby każdemu koledze próbującemu wspierać misje prowadzone przez uczniów: </w:t>
      </w:r>
      <w:r>
        <w:rPr>
          <w:sz w:val="22"/>
          <w:szCs w:val="22"/>
        </w:rPr>
        <w:t>bądź</w:t>
      </w:r>
      <w:r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yrozumiały, </w:t>
      </w:r>
      <w:r>
        <w:rPr>
          <w:sz w:val="22"/>
          <w:szCs w:val="22"/>
        </w:rPr>
        <w:t>elastyczny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pozytywnie</w:t>
      </w:r>
      <w:r>
        <w:rPr>
          <w:sz w:val="22"/>
          <w:szCs w:val="22"/>
        </w:rPr>
        <w:t xml:space="preserve"> nastawiony, kreatywny, miły, rozmowny i mi</w:t>
      </w:r>
      <w:r>
        <w:rPr>
          <w:sz w:val="22"/>
          <w:szCs w:val="22"/>
        </w:rPr>
        <w:t>ej otwarty umysł.</w:t>
      </w:r>
    </w:p>
    <w:p w14:paraId="61E20B89" w14:textId="77777777" w:rsidR="00E0684E" w:rsidRDefault="00E0684E">
      <w:pPr>
        <w:spacing w:line="257" w:lineRule="auto"/>
        <w:ind w:left="851" w:hanging="851"/>
        <w:rPr>
          <w:sz w:val="22"/>
          <w:szCs w:val="22"/>
        </w:rPr>
      </w:pPr>
    </w:p>
    <w:p w14:paraId="37E16674" w14:textId="77777777" w:rsidR="00E0684E" w:rsidRDefault="00E0684E">
      <w:pPr>
        <w:rPr>
          <w:sz w:val="22"/>
          <w:szCs w:val="22"/>
        </w:rPr>
      </w:pPr>
    </w:p>
    <w:p w14:paraId="5D244841" w14:textId="77777777" w:rsidR="00E0684E" w:rsidRDefault="00E0684E">
      <w:pPr>
        <w:spacing w:line="257" w:lineRule="auto"/>
        <w:ind w:left="851" w:hanging="851"/>
        <w:rPr>
          <w:sz w:val="22"/>
          <w:szCs w:val="22"/>
        </w:rPr>
      </w:pPr>
    </w:p>
    <w:p w14:paraId="53F4D6D4" w14:textId="77777777" w:rsidR="00E0684E" w:rsidRDefault="00E0684E">
      <w:pPr>
        <w:spacing w:line="259" w:lineRule="auto"/>
        <w:rPr>
          <w:sz w:val="22"/>
          <w:szCs w:val="22"/>
        </w:rPr>
      </w:pPr>
    </w:p>
    <w:p w14:paraId="72E26E76" w14:textId="77777777" w:rsidR="00E0684E" w:rsidRDefault="00E0684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  <w:sz w:val="28"/>
          <w:szCs w:val="28"/>
        </w:rPr>
      </w:pPr>
    </w:p>
    <w:p w14:paraId="73B490D6" w14:textId="77777777" w:rsidR="00E0684E" w:rsidRDefault="009E7652">
      <w:pPr>
        <w:rPr>
          <w:b/>
          <w:sz w:val="28"/>
          <w:szCs w:val="28"/>
        </w:rPr>
      </w:pPr>
      <w:r>
        <w:br w:type="page"/>
      </w:r>
    </w:p>
    <w:p w14:paraId="71255833" w14:textId="77777777" w:rsidR="00E0684E" w:rsidRDefault="009E7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lastRenderedPageBreak/>
        <w:t>Wymiar międzynarodowy</w:t>
      </w:r>
    </w:p>
    <w:p w14:paraId="40B5A379" w14:textId="77777777" w:rsidR="00E0684E" w:rsidRDefault="00E0684E">
      <w:pPr>
        <w:spacing w:line="257" w:lineRule="auto"/>
        <w:rPr>
          <w:sz w:val="22"/>
          <w:szCs w:val="22"/>
        </w:rPr>
      </w:pPr>
    </w:p>
    <w:p w14:paraId="134D380B" w14:textId="41FB9A1F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Międzynarodowy aspekt misji jest </w:t>
      </w:r>
      <w:r>
        <w:rPr>
          <w:sz w:val="22"/>
          <w:szCs w:val="22"/>
        </w:rPr>
        <w:t>ważn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z kilku powodów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ie tylko </w:t>
      </w:r>
      <w:r>
        <w:rPr>
          <w:sz w:val="22"/>
          <w:szCs w:val="22"/>
        </w:rPr>
        <w:t xml:space="preserve">pomaga </w:t>
      </w:r>
      <w:r>
        <w:rPr>
          <w:sz w:val="22"/>
          <w:szCs w:val="22"/>
        </w:rPr>
        <w:t xml:space="preserve">uczniom w </w:t>
      </w:r>
      <w:r>
        <w:rPr>
          <w:sz w:val="22"/>
          <w:szCs w:val="22"/>
        </w:rPr>
        <w:t>dostrzeżeniu</w:t>
      </w:r>
      <w:r>
        <w:rPr>
          <w:sz w:val="22"/>
          <w:szCs w:val="22"/>
        </w:rPr>
        <w:t xml:space="preserve"> podobieńst</w:t>
      </w:r>
      <w:r>
        <w:rPr>
          <w:sz w:val="22"/>
          <w:szCs w:val="22"/>
        </w:rPr>
        <w:t>w po</w:t>
      </w:r>
      <w:r>
        <w:rPr>
          <w:sz w:val="22"/>
          <w:szCs w:val="22"/>
        </w:rPr>
        <w:t xml:space="preserve">między ich życiem a życiem uczniów żyjących </w:t>
      </w:r>
      <w:r>
        <w:rPr>
          <w:sz w:val="22"/>
          <w:szCs w:val="22"/>
        </w:rPr>
        <w:t>w innych krajach,</w:t>
      </w:r>
      <w:r>
        <w:rPr>
          <w:sz w:val="22"/>
          <w:szCs w:val="22"/>
        </w:rPr>
        <w:t xml:space="preserve"> ale także </w:t>
      </w:r>
      <w:r>
        <w:rPr>
          <w:sz w:val="22"/>
          <w:szCs w:val="22"/>
        </w:rPr>
        <w:t>pokaz</w:t>
      </w:r>
      <w:r>
        <w:rPr>
          <w:sz w:val="22"/>
          <w:szCs w:val="22"/>
        </w:rPr>
        <w:t>uje</w:t>
      </w:r>
      <w:r>
        <w:rPr>
          <w:sz w:val="22"/>
          <w:szCs w:val="22"/>
        </w:rPr>
        <w:t xml:space="preserve">, w jaki sposób wszyscy stawiamy czoła </w:t>
      </w:r>
      <w:r>
        <w:rPr>
          <w:sz w:val="22"/>
          <w:szCs w:val="22"/>
        </w:rPr>
        <w:t xml:space="preserve">podobnym </w:t>
      </w:r>
      <w:r>
        <w:rPr>
          <w:sz w:val="22"/>
          <w:szCs w:val="22"/>
        </w:rPr>
        <w:t>problemom, jednocześnie umożliwiając nam budowanie źródeł nadziei, takich jak dzielenie się rozwiązaniami lub znajdowanie solidar</w:t>
      </w:r>
      <w:r>
        <w:rPr>
          <w:sz w:val="22"/>
          <w:szCs w:val="22"/>
        </w:rPr>
        <w:t xml:space="preserve">ności ponad granicami. </w:t>
      </w:r>
    </w:p>
    <w:p w14:paraId="146BC4BB" w14:textId="77777777" w:rsidR="00E0684E" w:rsidRDefault="00E0684E">
      <w:pPr>
        <w:spacing w:line="257" w:lineRule="auto"/>
        <w:rPr>
          <w:sz w:val="22"/>
          <w:szCs w:val="22"/>
        </w:rPr>
      </w:pPr>
    </w:p>
    <w:p w14:paraId="0566FF65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>Na poziomie praktycznym/akademickim współpraca międzynarodowa dostarcza autentycznej motywacji do doskonalenia języka obcego, zwykle angielskiego</w:t>
      </w:r>
      <w:r>
        <w:rPr>
          <w:sz w:val="22"/>
          <w:szCs w:val="22"/>
        </w:rPr>
        <w:t>.</w:t>
      </w:r>
    </w:p>
    <w:p w14:paraId="5B6087C7" w14:textId="77777777" w:rsidR="00E0684E" w:rsidRDefault="00E0684E">
      <w:pPr>
        <w:spacing w:line="257" w:lineRule="auto"/>
        <w:rPr>
          <w:b/>
          <w:sz w:val="22"/>
          <w:szCs w:val="22"/>
        </w:rPr>
      </w:pPr>
    </w:p>
    <w:p w14:paraId="2145BF14" w14:textId="77777777" w:rsidR="00E0684E" w:rsidRDefault="009E7652">
      <w:pPr>
        <w:spacing w:line="257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Metoda 2-4-8</w:t>
      </w:r>
    </w:p>
    <w:p w14:paraId="0BC01752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Jest to </w:t>
      </w:r>
      <w:r>
        <w:rPr>
          <w:sz w:val="22"/>
          <w:szCs w:val="22"/>
        </w:rPr>
        <w:t>metoda</w:t>
      </w:r>
      <w:r>
        <w:rPr>
          <w:sz w:val="22"/>
          <w:szCs w:val="22"/>
        </w:rPr>
        <w:t xml:space="preserve"> opracowan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w ramach projektu w celu przezwyciężenia tru</w:t>
      </w:r>
      <w:r>
        <w:rPr>
          <w:sz w:val="22"/>
          <w:szCs w:val="22"/>
        </w:rPr>
        <w:t xml:space="preserve">dności, jakie uczniowie mieli w </w:t>
      </w:r>
      <w:r>
        <w:rPr>
          <w:sz w:val="22"/>
          <w:szCs w:val="22"/>
        </w:rPr>
        <w:t>komunikacji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partnerami </w:t>
      </w:r>
      <w:r>
        <w:rPr>
          <w:sz w:val="22"/>
          <w:szCs w:val="22"/>
        </w:rPr>
        <w:t xml:space="preserve">w związku z pandemią COVID-19. Jest to również pomocny sposób na rozpoczęcie </w:t>
      </w:r>
      <w:r>
        <w:rPr>
          <w:sz w:val="22"/>
          <w:szCs w:val="22"/>
        </w:rPr>
        <w:t>współpracy</w:t>
      </w:r>
      <w:r>
        <w:rPr>
          <w:sz w:val="22"/>
          <w:szCs w:val="22"/>
        </w:rPr>
        <w:t xml:space="preserve"> międzynarodowej.</w:t>
      </w:r>
    </w:p>
    <w:p w14:paraId="634B48FA" w14:textId="77777777" w:rsidR="00E0684E" w:rsidRDefault="00E0684E">
      <w:pPr>
        <w:spacing w:line="257" w:lineRule="auto"/>
        <w:rPr>
          <w:sz w:val="22"/>
          <w:szCs w:val="22"/>
        </w:rPr>
      </w:pPr>
    </w:p>
    <w:p w14:paraId="5A3B94C2" w14:textId="7923EF55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>Proces ten rozpoczyna się od par uczniów współpracujących razem we własnej szkole; Dzieje się tak dlatego, że pracuj</w:t>
      </w:r>
      <w:r>
        <w:rPr>
          <w:sz w:val="22"/>
          <w:szCs w:val="22"/>
        </w:rPr>
        <w:t>ąc wspólnie uczniowie znacznie</w:t>
      </w:r>
      <w:r>
        <w:rPr>
          <w:sz w:val="22"/>
          <w:szCs w:val="22"/>
        </w:rPr>
        <w:t xml:space="preserve"> częściej </w:t>
      </w:r>
      <w:r>
        <w:rPr>
          <w:sz w:val="22"/>
          <w:szCs w:val="22"/>
        </w:rPr>
        <w:t>mają</w:t>
      </w:r>
      <w:r>
        <w:rPr>
          <w:sz w:val="22"/>
          <w:szCs w:val="22"/>
        </w:rPr>
        <w:t xml:space="preserve"> odwagę i motywację do utrzymywania kontaktu z uczniami z innego kraju. </w:t>
      </w:r>
    </w:p>
    <w:p w14:paraId="3AC6AC92" w14:textId="77777777" w:rsidR="00E0684E" w:rsidRDefault="00E0684E">
      <w:pPr>
        <w:spacing w:line="257" w:lineRule="auto"/>
        <w:rPr>
          <w:sz w:val="22"/>
          <w:szCs w:val="22"/>
        </w:rPr>
      </w:pPr>
    </w:p>
    <w:p w14:paraId="72D72B90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Pary następnie łączą się z inną parą w szkole partnerskiej w innym kraju. Opis tego, jak dalej rozwijać procedurę współpracy (aż do ośmioosobowych zespołów pracujących razem) znajduje się w Załączniku 2. </w:t>
      </w:r>
    </w:p>
    <w:p w14:paraId="43AF1AF0" w14:textId="77777777" w:rsidR="00E0684E" w:rsidRDefault="00E0684E">
      <w:pPr>
        <w:spacing w:line="257" w:lineRule="auto"/>
        <w:rPr>
          <w:sz w:val="22"/>
          <w:szCs w:val="22"/>
        </w:rPr>
      </w:pPr>
    </w:p>
    <w:p w14:paraId="2FA94B1F" w14:textId="23FE19E9" w:rsidR="00E0684E" w:rsidRDefault="009E7652">
      <w:pPr>
        <w:spacing w:line="257" w:lineRule="auto"/>
        <w:rPr>
          <w:b/>
          <w:sz w:val="28"/>
          <w:szCs w:val="28"/>
        </w:rPr>
      </w:pPr>
      <w:r>
        <w:rPr>
          <w:sz w:val="22"/>
          <w:szCs w:val="22"/>
        </w:rPr>
        <w:t xml:space="preserve">Warto zauważyć, że kiedy </w:t>
      </w:r>
      <w:r>
        <w:rPr>
          <w:sz w:val="22"/>
          <w:szCs w:val="22"/>
        </w:rPr>
        <w:t>metoda</w:t>
      </w:r>
      <w:r>
        <w:rPr>
          <w:sz w:val="22"/>
          <w:szCs w:val="22"/>
        </w:rPr>
        <w:t xml:space="preserve"> 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został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wprowad</w:t>
      </w:r>
      <w:r>
        <w:rPr>
          <w:sz w:val="22"/>
          <w:szCs w:val="22"/>
        </w:rPr>
        <w:t>zona</w:t>
      </w:r>
      <w:r>
        <w:rPr>
          <w:sz w:val="22"/>
          <w:szCs w:val="22"/>
        </w:rPr>
        <w:t xml:space="preserve"> w życie, </w:t>
      </w:r>
      <w:r>
        <w:rPr>
          <w:sz w:val="22"/>
          <w:szCs w:val="22"/>
        </w:rPr>
        <w:t xml:space="preserve">rozwiązanie </w:t>
      </w:r>
      <w:r>
        <w:rPr>
          <w:sz w:val="22"/>
          <w:szCs w:val="22"/>
        </w:rPr>
        <w:t xml:space="preserve">to działało bardzo dobrze, aż do </w:t>
      </w:r>
      <w:proofErr w:type="gramStart"/>
      <w:r>
        <w:rPr>
          <w:sz w:val="22"/>
          <w:szCs w:val="22"/>
        </w:rPr>
        <w:t>momentu</w:t>
      </w:r>
      <w:proofErr w:type="gramEnd"/>
      <w:r>
        <w:rPr>
          <w:sz w:val="22"/>
          <w:szCs w:val="22"/>
        </w:rPr>
        <w:t xml:space="preserve"> gdy uczniowie rozpoczęli pracę</w:t>
      </w:r>
      <w:r>
        <w:rPr>
          <w:sz w:val="22"/>
          <w:szCs w:val="22"/>
        </w:rPr>
        <w:t xml:space="preserve"> w ósemkach. Wtedy, w niektórych przypadkach, </w:t>
      </w:r>
      <w:r>
        <w:rPr>
          <w:sz w:val="22"/>
          <w:szCs w:val="22"/>
        </w:rPr>
        <w:t xml:space="preserve">metoda okazała się </w:t>
      </w:r>
      <w:r>
        <w:rPr>
          <w:sz w:val="22"/>
          <w:szCs w:val="22"/>
        </w:rPr>
        <w:t>trudn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 stosowaniu</w:t>
      </w:r>
      <w:r>
        <w:rPr>
          <w:sz w:val="22"/>
          <w:szCs w:val="22"/>
        </w:rPr>
        <w:t xml:space="preserve">, zwłaszcza </w:t>
      </w:r>
      <w:r>
        <w:rPr>
          <w:sz w:val="22"/>
          <w:szCs w:val="22"/>
        </w:rPr>
        <w:t xml:space="preserve">jeśli chodzi o pracę młodszych uczniów </w:t>
      </w:r>
      <w:r>
        <w:rPr>
          <w:sz w:val="22"/>
          <w:szCs w:val="22"/>
        </w:rPr>
        <w:t xml:space="preserve">w wieku 12-14 lat. </w:t>
      </w:r>
      <w:r>
        <w:br w:type="page"/>
      </w:r>
    </w:p>
    <w:p w14:paraId="0CB3A740" w14:textId="77777777" w:rsidR="00E0684E" w:rsidRDefault="009E7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lastRenderedPageBreak/>
        <w:t>Po</w:t>
      </w:r>
      <w:r>
        <w:rPr>
          <w:b/>
          <w:color w:val="000099"/>
          <w:sz w:val="36"/>
          <w:szCs w:val="36"/>
        </w:rPr>
        <w:t>dtrzymywanie zainteresowania misjami</w:t>
      </w:r>
      <w:r>
        <w:rPr>
          <w:b/>
          <w:color w:val="000099"/>
          <w:sz w:val="36"/>
          <w:szCs w:val="36"/>
        </w:rPr>
        <w:t xml:space="preserve"> w perspektywie długoterminowej</w:t>
      </w:r>
    </w:p>
    <w:p w14:paraId="6324048F" w14:textId="26C3DBBE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Ta sekcja </w:t>
      </w:r>
      <w:r>
        <w:rPr>
          <w:sz w:val="22"/>
          <w:szCs w:val="22"/>
        </w:rPr>
        <w:t>opisuje strategie</w:t>
      </w:r>
      <w:r>
        <w:rPr>
          <w:sz w:val="22"/>
          <w:szCs w:val="22"/>
        </w:rPr>
        <w:t xml:space="preserve"> podtrzymywania zainteresowania</w:t>
      </w:r>
      <w:r>
        <w:rPr>
          <w:sz w:val="22"/>
          <w:szCs w:val="22"/>
        </w:rPr>
        <w:t xml:space="preserve"> metodyką misji </w:t>
      </w:r>
      <w:r>
        <w:rPr>
          <w:sz w:val="22"/>
          <w:szCs w:val="22"/>
        </w:rPr>
        <w:t xml:space="preserve">po zakończeniu pierwszych </w:t>
      </w:r>
      <w:r>
        <w:rPr>
          <w:sz w:val="22"/>
          <w:szCs w:val="22"/>
        </w:rPr>
        <w:t>projektów</w:t>
      </w:r>
      <w:r>
        <w:rPr>
          <w:sz w:val="22"/>
          <w:szCs w:val="22"/>
        </w:rPr>
        <w:t xml:space="preserve">. Podobnie jak w pozostałej części tego przewodnika, opiera się ona na danych </w:t>
      </w:r>
      <w:r>
        <w:rPr>
          <w:sz w:val="22"/>
          <w:szCs w:val="22"/>
        </w:rPr>
        <w:t xml:space="preserve">pochodzących z opisu doświadczeń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wypowiedzi</w:t>
      </w:r>
      <w:r>
        <w:rPr>
          <w:sz w:val="22"/>
          <w:szCs w:val="22"/>
        </w:rPr>
        <w:t xml:space="preserve"> partnerów projektu. </w:t>
      </w:r>
    </w:p>
    <w:p w14:paraId="77CFD8A2" w14:textId="77777777" w:rsidR="00E0684E" w:rsidRDefault="00E0684E">
      <w:pPr>
        <w:spacing w:line="257" w:lineRule="auto"/>
        <w:rPr>
          <w:sz w:val="22"/>
          <w:szCs w:val="22"/>
        </w:rPr>
      </w:pPr>
    </w:p>
    <w:p w14:paraId="7BB6B443" w14:textId="77777777" w:rsidR="00E0684E" w:rsidRDefault="009E7652">
      <w:pPr>
        <w:spacing w:line="257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Rekomendacja 1: Pochwal się realizacją misji przez uczniów</w:t>
      </w:r>
    </w:p>
    <w:p w14:paraId="2B2E6075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>Jest to kontynuacja kroku 8 (patrz Rozdział 3). Organizując wydarzenia publiczne i publikując w formie drukowanej i online, szkoł</w:t>
      </w:r>
      <w:r>
        <w:rPr>
          <w:sz w:val="22"/>
          <w:szCs w:val="22"/>
        </w:rPr>
        <w:t xml:space="preserve">a może wykazać sukcesy swoich uczniów – i ich naukę. W ten sposób wszystkie zaangażowane osoby zdobędą uznanie szerszej społeczności szkolnej, rodziców, władz lokalnych i innych organizacji. </w:t>
      </w:r>
      <w:r>
        <w:rPr>
          <w:sz w:val="22"/>
          <w:szCs w:val="22"/>
        </w:rPr>
        <w:t>Dyrekcja</w:t>
      </w:r>
      <w:r>
        <w:rPr>
          <w:sz w:val="22"/>
          <w:szCs w:val="22"/>
        </w:rPr>
        <w:t xml:space="preserve"> szkoły może również chcieć podzielić się wiedzą na temat podejścia projektowego z inny</w:t>
      </w:r>
      <w:r>
        <w:rPr>
          <w:sz w:val="22"/>
          <w:szCs w:val="22"/>
        </w:rPr>
        <w:t xml:space="preserve">mi nauczycielami </w:t>
      </w:r>
      <w:r>
        <w:rPr>
          <w:sz w:val="22"/>
          <w:szCs w:val="22"/>
        </w:rPr>
        <w:t xml:space="preserve">w szkole. </w:t>
      </w:r>
    </w:p>
    <w:p w14:paraId="2D37348F" w14:textId="77777777" w:rsidR="00E0684E" w:rsidRDefault="00E0684E">
      <w:pPr>
        <w:spacing w:line="257" w:lineRule="auto"/>
        <w:rPr>
          <w:sz w:val="22"/>
          <w:szCs w:val="22"/>
        </w:rPr>
      </w:pPr>
    </w:p>
    <w:p w14:paraId="39E81370" w14:textId="06182C63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Jest to ważny sposób na </w:t>
      </w:r>
      <w:r>
        <w:rPr>
          <w:sz w:val="22"/>
          <w:szCs w:val="22"/>
        </w:rPr>
        <w:t>podziękowanie tym</w:t>
      </w:r>
      <w:r>
        <w:rPr>
          <w:sz w:val="22"/>
          <w:szCs w:val="22"/>
        </w:rPr>
        <w:t xml:space="preserve"> wszystkim, którzy </w:t>
      </w:r>
      <w:r>
        <w:rPr>
          <w:sz w:val="22"/>
          <w:szCs w:val="22"/>
        </w:rPr>
        <w:t>wspomogli projekt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i,</w:t>
      </w:r>
      <w:proofErr w:type="gramEnd"/>
      <w:r>
        <w:rPr>
          <w:sz w:val="22"/>
          <w:szCs w:val="22"/>
        </w:rPr>
        <w:t xml:space="preserve"> którzy prawdopodobnie </w:t>
      </w:r>
      <w:r>
        <w:rPr>
          <w:sz w:val="22"/>
          <w:szCs w:val="22"/>
        </w:rPr>
        <w:t>dalej będą</w:t>
      </w:r>
      <w:r>
        <w:rPr>
          <w:sz w:val="22"/>
          <w:szCs w:val="22"/>
        </w:rPr>
        <w:t xml:space="preserve"> wspomagać misje.</w:t>
      </w:r>
      <w:r>
        <w:rPr>
          <w:sz w:val="22"/>
          <w:szCs w:val="22"/>
        </w:rPr>
        <w:t xml:space="preserve"> Dobrym po</w:t>
      </w:r>
      <w:r>
        <w:rPr>
          <w:sz w:val="22"/>
          <w:szCs w:val="22"/>
        </w:rPr>
        <w:t xml:space="preserve">mysłem jest również </w:t>
      </w:r>
      <w:r>
        <w:rPr>
          <w:sz w:val="22"/>
          <w:szCs w:val="22"/>
        </w:rPr>
        <w:t>zwrócenie uwagi tych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osób, </w:t>
      </w:r>
      <w:r>
        <w:rPr>
          <w:sz w:val="22"/>
          <w:szCs w:val="22"/>
        </w:rPr>
        <w:t>któr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chciałbyś w </w:t>
      </w:r>
      <w:r>
        <w:rPr>
          <w:sz w:val="22"/>
          <w:szCs w:val="22"/>
        </w:rPr>
        <w:t>przyszłości</w:t>
      </w:r>
      <w:r>
        <w:rPr>
          <w:sz w:val="22"/>
          <w:szCs w:val="22"/>
        </w:rPr>
        <w:t xml:space="preserve"> zaangażować we wspieranie misji realizowanych przez studentów. W ten sposób szkoła może zbudować coraz większą bazę kontaktów i sieci wsparcia. </w:t>
      </w:r>
      <w:r>
        <w:rPr>
          <w:sz w:val="22"/>
          <w:szCs w:val="22"/>
        </w:rPr>
        <w:br/>
      </w:r>
    </w:p>
    <w:p w14:paraId="173E8017" w14:textId="77777777" w:rsidR="00E0684E" w:rsidRDefault="009E7652">
      <w:pPr>
        <w:spacing w:line="257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Rekomendacja 2: Dokonaj ewaluacji</w:t>
      </w:r>
      <w:r>
        <w:rPr>
          <w:b/>
          <w:color w:val="C00000"/>
          <w:sz w:val="28"/>
          <w:szCs w:val="28"/>
        </w:rPr>
        <w:t xml:space="preserve"> i zaplanuj działania na przyszłość</w:t>
      </w:r>
    </w:p>
    <w:p w14:paraId="53C4A202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>Dokonaj ewaluacji</w:t>
      </w:r>
      <w:r>
        <w:rPr>
          <w:sz w:val="22"/>
          <w:szCs w:val="22"/>
        </w:rPr>
        <w:t xml:space="preserve"> lokalnie zainicjowan</w:t>
      </w:r>
      <w:r>
        <w:rPr>
          <w:sz w:val="22"/>
          <w:szCs w:val="22"/>
        </w:rPr>
        <w:t>ych</w:t>
      </w:r>
      <w:r>
        <w:rPr>
          <w:sz w:val="22"/>
          <w:szCs w:val="22"/>
        </w:rPr>
        <w:t xml:space="preserve"> działa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i strategi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w celu zidentyfikowania udanych, skutecznych praktyk edukacyjnych, które można zastosować w kolejnych projektach. Często projekty rozpoczynają się od </w:t>
      </w:r>
      <w:r>
        <w:rPr>
          <w:sz w:val="22"/>
          <w:szCs w:val="22"/>
        </w:rPr>
        <w:t>określen</w:t>
      </w:r>
      <w:r>
        <w:rPr>
          <w:sz w:val="22"/>
          <w:szCs w:val="22"/>
        </w:rPr>
        <w:t>ia sytuacji “na wejściu”</w:t>
      </w:r>
      <w:r>
        <w:rPr>
          <w:sz w:val="22"/>
          <w:szCs w:val="22"/>
        </w:rPr>
        <w:t>, która pokazuje sytuację na początku projektu, np. ilość odpadów, bogate przyrod</w:t>
      </w:r>
      <w:r>
        <w:rPr>
          <w:sz w:val="22"/>
          <w:szCs w:val="22"/>
        </w:rPr>
        <w:t>niczo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otoczenie </w:t>
      </w:r>
      <w:r>
        <w:rPr>
          <w:sz w:val="22"/>
          <w:szCs w:val="22"/>
        </w:rPr>
        <w:t>szkoły, dostępność funduszy, liczbę zaangażowanych osób. Każda zmiana t</w:t>
      </w:r>
      <w:r>
        <w:rPr>
          <w:sz w:val="22"/>
          <w:szCs w:val="22"/>
        </w:rPr>
        <w:t>akich</w:t>
      </w:r>
      <w:r>
        <w:rPr>
          <w:sz w:val="22"/>
          <w:szCs w:val="22"/>
        </w:rPr>
        <w:t xml:space="preserve"> danych może stanowić użyteczną miarę </w:t>
      </w:r>
      <w:r>
        <w:rPr>
          <w:sz w:val="22"/>
          <w:szCs w:val="22"/>
        </w:rPr>
        <w:t>oddziaływania projekt</w:t>
      </w:r>
      <w:r>
        <w:rPr>
          <w:sz w:val="22"/>
          <w:szCs w:val="22"/>
        </w:rPr>
        <w:t>u.</w:t>
      </w:r>
    </w:p>
    <w:p w14:paraId="398814A6" w14:textId="77777777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 xml:space="preserve">Pamiętaj, aby </w:t>
      </w:r>
      <w:r>
        <w:rPr>
          <w:sz w:val="22"/>
          <w:szCs w:val="22"/>
        </w:rPr>
        <w:t>pokazać wyraźnie</w:t>
      </w:r>
      <w:r>
        <w:rPr>
          <w:sz w:val="22"/>
          <w:szCs w:val="22"/>
        </w:rPr>
        <w:t xml:space="preserve">, w jaki sposób misje mogą wspierać i uzupełniać istniejące szkolne i krajowe programy nauczania, a nie </w:t>
      </w:r>
      <w:r>
        <w:rPr>
          <w:sz w:val="22"/>
          <w:szCs w:val="22"/>
        </w:rPr>
        <w:t>być tylko</w:t>
      </w:r>
      <w:r>
        <w:rPr>
          <w:sz w:val="22"/>
          <w:szCs w:val="22"/>
        </w:rPr>
        <w:t xml:space="preserve"> mało użytecznymi </w:t>
      </w:r>
      <w:r>
        <w:rPr>
          <w:sz w:val="22"/>
          <w:szCs w:val="22"/>
        </w:rPr>
        <w:t>działaniami pobocznymi.</w:t>
      </w:r>
    </w:p>
    <w:p w14:paraId="348CE9B0" w14:textId="77777777" w:rsidR="00E0684E" w:rsidRDefault="00E0684E">
      <w:pPr>
        <w:spacing w:line="257" w:lineRule="auto"/>
        <w:rPr>
          <w:sz w:val="22"/>
          <w:szCs w:val="22"/>
        </w:rPr>
      </w:pPr>
    </w:p>
    <w:p w14:paraId="1CEDE66C" w14:textId="18427CCC" w:rsidR="00E0684E" w:rsidRDefault="009E7652">
      <w:pPr>
        <w:spacing w:line="257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Rekomendacja 3: Buduj</w:t>
      </w:r>
      <w:r>
        <w:rPr>
          <w:b/>
          <w:color w:val="C00000"/>
          <w:sz w:val="28"/>
          <w:szCs w:val="28"/>
        </w:rPr>
        <w:t xml:space="preserve"> ścieżki</w:t>
      </w:r>
      <w:r>
        <w:rPr>
          <w:b/>
          <w:color w:val="C00000"/>
          <w:sz w:val="28"/>
          <w:szCs w:val="28"/>
        </w:rPr>
        <w:t xml:space="preserve"> do realizacji </w:t>
      </w:r>
      <w:r>
        <w:rPr>
          <w:b/>
          <w:color w:val="C00000"/>
          <w:sz w:val="28"/>
          <w:szCs w:val="28"/>
        </w:rPr>
        <w:t>przyszłych projektów</w:t>
      </w:r>
    </w:p>
    <w:p w14:paraId="6DAD7CC5" w14:textId="54B8F072" w:rsidR="00E0684E" w:rsidRDefault="009E7652">
      <w:pPr>
        <w:spacing w:line="257" w:lineRule="auto"/>
        <w:rPr>
          <w:sz w:val="22"/>
          <w:szCs w:val="22"/>
        </w:rPr>
      </w:pPr>
      <w:r>
        <w:rPr>
          <w:sz w:val="22"/>
          <w:szCs w:val="22"/>
        </w:rPr>
        <w:t>To, co na</w:t>
      </w:r>
      <w:r>
        <w:rPr>
          <w:sz w:val="22"/>
          <w:szCs w:val="22"/>
        </w:rPr>
        <w:t xml:space="preserve">jbardziej robiło </w:t>
      </w:r>
      <w:proofErr w:type="gramStart"/>
      <w:r>
        <w:rPr>
          <w:sz w:val="22"/>
          <w:szCs w:val="22"/>
        </w:rPr>
        <w:t>wrażenie</w:t>
      </w:r>
      <w:proofErr w:type="gramEnd"/>
      <w:r>
        <w:rPr>
          <w:sz w:val="22"/>
          <w:szCs w:val="22"/>
        </w:rPr>
        <w:t xml:space="preserve"> jeśli chodzi o realizację projektu </w:t>
      </w:r>
      <w:r>
        <w:rPr>
          <w:sz w:val="22"/>
          <w:szCs w:val="22"/>
        </w:rPr>
        <w:t xml:space="preserve">był sposób, w jaki uczniowie byli gotowi przekazać swoją wiedzę </w:t>
      </w:r>
      <w:r>
        <w:rPr>
          <w:sz w:val="22"/>
          <w:szCs w:val="22"/>
        </w:rPr>
        <w:t xml:space="preserve">młodszym kolegom. </w:t>
      </w:r>
      <w:r>
        <w:rPr>
          <w:sz w:val="22"/>
          <w:szCs w:val="22"/>
        </w:rPr>
        <w:t xml:space="preserve">Przekazywanie umiejętności projektowych i uczenia się </w:t>
      </w:r>
      <w:r>
        <w:rPr>
          <w:sz w:val="22"/>
          <w:szCs w:val="22"/>
        </w:rPr>
        <w:t>z klasy do klasy dokonać się za sprawą nauczycieli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jednak</w:t>
      </w:r>
      <w:r>
        <w:rPr>
          <w:sz w:val="22"/>
          <w:szCs w:val="22"/>
        </w:rPr>
        <w:t xml:space="preserve"> znacznie lepiej,</w:t>
      </w:r>
      <w:r>
        <w:rPr>
          <w:sz w:val="22"/>
          <w:szCs w:val="22"/>
        </w:rPr>
        <w:t xml:space="preserve"> gdy staje się to za sprawą </w:t>
      </w:r>
      <w:r>
        <w:rPr>
          <w:sz w:val="22"/>
          <w:szCs w:val="22"/>
        </w:rPr>
        <w:t xml:space="preserve">samych uczniów. Oprócz dzielenia się swoimi </w:t>
      </w:r>
      <w:r>
        <w:rPr>
          <w:sz w:val="22"/>
          <w:szCs w:val="22"/>
        </w:rPr>
        <w:t>doświadczeniem edukacyjnym</w:t>
      </w:r>
      <w:r>
        <w:rPr>
          <w:sz w:val="22"/>
          <w:szCs w:val="22"/>
        </w:rPr>
        <w:t xml:space="preserve"> i entuzjazmem </w:t>
      </w:r>
      <w:r>
        <w:rPr>
          <w:sz w:val="22"/>
          <w:szCs w:val="22"/>
        </w:rPr>
        <w:t>zaangażowanie uczniów</w:t>
      </w:r>
      <w:r>
        <w:rPr>
          <w:sz w:val="22"/>
          <w:szCs w:val="22"/>
        </w:rPr>
        <w:t xml:space="preserve"> to doskonały sposób na utrwalenie wiedzy. P</w:t>
      </w:r>
      <w:r>
        <w:rPr>
          <w:sz w:val="22"/>
          <w:szCs w:val="22"/>
        </w:rPr>
        <w:t xml:space="preserve">onadto, </w:t>
      </w:r>
      <w:r>
        <w:rPr>
          <w:sz w:val="22"/>
          <w:szCs w:val="22"/>
        </w:rPr>
        <w:t>uczniowie z odpowied</w:t>
      </w:r>
      <w:r>
        <w:rPr>
          <w:sz w:val="22"/>
          <w:szCs w:val="22"/>
        </w:rPr>
        <w:t>nim doświadczeniem</w:t>
      </w:r>
      <w:r>
        <w:rPr>
          <w:sz w:val="22"/>
          <w:szCs w:val="22"/>
        </w:rPr>
        <w:t xml:space="preserve"> mogą być mentor</w:t>
      </w:r>
      <w:r>
        <w:rPr>
          <w:sz w:val="22"/>
          <w:szCs w:val="22"/>
        </w:rPr>
        <w:t xml:space="preserve">ami dla </w:t>
      </w:r>
      <w:r>
        <w:rPr>
          <w:sz w:val="22"/>
          <w:szCs w:val="22"/>
        </w:rPr>
        <w:t>kolejnych roczników</w:t>
      </w:r>
      <w:r>
        <w:rPr>
          <w:sz w:val="22"/>
          <w:szCs w:val="22"/>
        </w:rPr>
        <w:t xml:space="preserve">, podczas gdy nauczyciele </w:t>
      </w:r>
      <w:r>
        <w:rPr>
          <w:sz w:val="22"/>
          <w:szCs w:val="22"/>
        </w:rPr>
        <w:t>mogą pracować z</w:t>
      </w:r>
      <w:r>
        <w:rPr>
          <w:sz w:val="22"/>
          <w:szCs w:val="22"/>
        </w:rPr>
        <w:t xml:space="preserve"> młodszymi uczniami, </w:t>
      </w:r>
      <w:r>
        <w:rPr>
          <w:sz w:val="22"/>
          <w:szCs w:val="22"/>
        </w:rPr>
        <w:t xml:space="preserve">w celu rozwijania </w:t>
      </w:r>
      <w:r>
        <w:rPr>
          <w:sz w:val="22"/>
          <w:szCs w:val="22"/>
        </w:rPr>
        <w:t>ich umiejętności komunikacyjn</w:t>
      </w:r>
      <w:r>
        <w:rPr>
          <w:sz w:val="22"/>
          <w:szCs w:val="22"/>
        </w:rPr>
        <w:t>ych</w:t>
      </w:r>
      <w:r>
        <w:rPr>
          <w:sz w:val="22"/>
          <w:szCs w:val="22"/>
        </w:rPr>
        <w:t xml:space="preserve"> i cyfrow</w:t>
      </w:r>
      <w:r>
        <w:rPr>
          <w:sz w:val="22"/>
          <w:szCs w:val="22"/>
        </w:rPr>
        <w:t>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 potrzeby realizacji kolejnych misji.</w:t>
      </w:r>
    </w:p>
    <w:p w14:paraId="339892F8" w14:textId="77777777" w:rsidR="00E0684E" w:rsidRDefault="00E0684E">
      <w:pPr>
        <w:spacing w:line="257" w:lineRule="auto"/>
        <w:rPr>
          <w:sz w:val="22"/>
          <w:szCs w:val="22"/>
        </w:rPr>
      </w:pPr>
    </w:p>
    <w:p w14:paraId="7F4B023E" w14:textId="77777777" w:rsidR="00E0684E" w:rsidRDefault="00E0684E">
      <w:pPr>
        <w:spacing w:line="257" w:lineRule="auto"/>
        <w:rPr>
          <w:sz w:val="22"/>
          <w:szCs w:val="22"/>
        </w:rPr>
      </w:pPr>
    </w:p>
    <w:p w14:paraId="7BA1EFAB" w14:textId="77777777" w:rsidR="00E0684E" w:rsidRDefault="00E0684E">
      <w:pPr>
        <w:spacing w:line="257" w:lineRule="auto"/>
        <w:rPr>
          <w:sz w:val="22"/>
          <w:szCs w:val="22"/>
        </w:rPr>
      </w:pPr>
    </w:p>
    <w:p w14:paraId="0E7469BC" w14:textId="77777777" w:rsidR="00E0684E" w:rsidRDefault="00E0684E">
      <w:pPr>
        <w:rPr>
          <w:b/>
          <w:i/>
        </w:rPr>
      </w:pPr>
    </w:p>
    <w:sectPr w:rsidR="00E0684E">
      <w:footerReference w:type="default" r:id="rId10"/>
      <w:pgSz w:w="11900" w:h="16840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7504" w14:textId="77777777" w:rsidR="00000000" w:rsidRDefault="009E7652">
      <w:r>
        <w:separator/>
      </w:r>
    </w:p>
  </w:endnote>
  <w:endnote w:type="continuationSeparator" w:id="0">
    <w:p w14:paraId="71167805" w14:textId="77777777" w:rsidR="00000000" w:rsidRDefault="009E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F91" w14:textId="1DD4C431" w:rsidR="00E0684E" w:rsidRDefault="009E7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1A29D23" w14:textId="77777777" w:rsidR="00E0684E" w:rsidRDefault="00E068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1031" w14:textId="77777777" w:rsidR="00000000" w:rsidRDefault="009E7652">
      <w:r>
        <w:separator/>
      </w:r>
    </w:p>
  </w:footnote>
  <w:footnote w:type="continuationSeparator" w:id="0">
    <w:p w14:paraId="60D28A36" w14:textId="77777777" w:rsidR="00000000" w:rsidRDefault="009E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511"/>
    <w:multiLevelType w:val="multilevel"/>
    <w:tmpl w:val="A000CD1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BF0437"/>
    <w:multiLevelType w:val="multilevel"/>
    <w:tmpl w:val="B1E6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7D6"/>
    <w:multiLevelType w:val="multilevel"/>
    <w:tmpl w:val="E3282B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67120F"/>
    <w:multiLevelType w:val="multilevel"/>
    <w:tmpl w:val="EEF004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8964DD"/>
    <w:multiLevelType w:val="multilevel"/>
    <w:tmpl w:val="5ACCA6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605965"/>
    <w:multiLevelType w:val="multilevel"/>
    <w:tmpl w:val="8B165BB4"/>
    <w:lvl w:ilvl="0">
      <w:start w:val="1"/>
      <w:numFmt w:val="bullet"/>
      <w:lvlText w:val="◦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0735942">
    <w:abstractNumId w:val="3"/>
  </w:num>
  <w:num w:numId="2" w16cid:durableId="1469198903">
    <w:abstractNumId w:val="0"/>
  </w:num>
  <w:num w:numId="3" w16cid:durableId="1000154974">
    <w:abstractNumId w:val="5"/>
  </w:num>
  <w:num w:numId="4" w16cid:durableId="227153385">
    <w:abstractNumId w:val="1"/>
  </w:num>
  <w:num w:numId="5" w16cid:durableId="71204294">
    <w:abstractNumId w:val="2"/>
  </w:num>
  <w:num w:numId="6" w16cid:durableId="1561475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4E"/>
    <w:rsid w:val="009E7652"/>
    <w:rsid w:val="00E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73624"/>
  <w15:docId w15:val="{28AB5D92-77DA-B845-8668-8A47C9F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ssions4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2212</Words>
  <Characters>13276</Characters>
  <Application>Microsoft Office Word</Application>
  <DocSecurity>0</DocSecurity>
  <Lines>110</Lines>
  <Paragraphs>30</Paragraphs>
  <ScaleCrop>false</ScaleCrop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Kleban</cp:lastModifiedBy>
  <cp:revision>2</cp:revision>
  <dcterms:created xsi:type="dcterms:W3CDTF">2022-10-07T17:06:00Z</dcterms:created>
  <dcterms:modified xsi:type="dcterms:W3CDTF">2022-10-07T17:06:00Z</dcterms:modified>
</cp:coreProperties>
</file>